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A50D" w14:textId="739CB4CD" w:rsidR="00AD5459" w:rsidRPr="00332003" w:rsidRDefault="00AD5459" w:rsidP="00650068">
      <w:pPr>
        <w:ind w:left="360"/>
        <w:jc w:val="both"/>
        <w:rPr>
          <w:rFonts w:ascii="Times" w:hAnsi="Times"/>
          <w:b/>
        </w:rPr>
      </w:pPr>
      <w:r w:rsidRPr="00332003">
        <w:rPr>
          <w:rFonts w:ascii="Times" w:hAnsi="Times"/>
          <w:b/>
        </w:rPr>
        <w:t>Kliiniline küsimus B5</w:t>
      </w:r>
    </w:p>
    <w:p w14:paraId="72BDBA30" w14:textId="77777777" w:rsidR="00AD5459" w:rsidRPr="00332003" w:rsidRDefault="00AD5459" w:rsidP="00650068">
      <w:pPr>
        <w:ind w:left="360"/>
        <w:jc w:val="both"/>
        <w:rPr>
          <w:rFonts w:ascii="Times" w:hAnsi="Times"/>
          <w:b/>
        </w:rPr>
      </w:pPr>
    </w:p>
    <w:p w14:paraId="5DD115EE" w14:textId="0DB32AA0" w:rsidR="00AD5459" w:rsidRPr="00332003" w:rsidRDefault="00AD5459" w:rsidP="00650068">
      <w:pPr>
        <w:ind w:left="360"/>
        <w:jc w:val="both"/>
        <w:rPr>
          <w:rFonts w:ascii="Times" w:hAnsi="Times"/>
        </w:rPr>
      </w:pPr>
      <w:r w:rsidRPr="00332003">
        <w:rPr>
          <w:rFonts w:ascii="Times" w:hAnsi="Times"/>
        </w:rPr>
        <w:t>Kas lamatise tekke riskiga patsientidel kasutada lamatistevastaseid madratseid vs tavalised madratsid?</w:t>
      </w:r>
    </w:p>
    <w:p w14:paraId="62846F6A" w14:textId="77777777" w:rsidR="00AD5459" w:rsidRPr="00332003" w:rsidRDefault="00AD5459" w:rsidP="00650068">
      <w:pPr>
        <w:ind w:left="360"/>
        <w:jc w:val="both"/>
        <w:rPr>
          <w:rFonts w:ascii="Times" w:hAnsi="Times"/>
        </w:rPr>
      </w:pPr>
    </w:p>
    <w:p w14:paraId="4645DEF4" w14:textId="7B51A3BD" w:rsidR="00AD5459" w:rsidRPr="00332003" w:rsidRDefault="00AD5459" w:rsidP="00165DE0">
      <w:pPr>
        <w:ind w:left="360"/>
        <w:jc w:val="both"/>
        <w:rPr>
          <w:rFonts w:ascii="Times" w:hAnsi="Times"/>
          <w:u w:val="single"/>
        </w:rPr>
      </w:pPr>
      <w:r w:rsidRPr="00332003">
        <w:rPr>
          <w:rFonts w:ascii="Times" w:hAnsi="Times"/>
          <w:u w:val="single"/>
        </w:rPr>
        <w:t>Kriitilised tulemusnäitajad:</w:t>
      </w:r>
      <w:r w:rsidR="00165DE0" w:rsidRPr="00332003">
        <w:rPr>
          <w:rFonts w:ascii="Times" w:hAnsi="Times"/>
          <w:u w:val="single"/>
        </w:rPr>
        <w:t xml:space="preserve"> </w:t>
      </w:r>
      <w:r w:rsidRPr="00332003">
        <w:rPr>
          <w:rFonts w:ascii="Times" w:hAnsi="Times"/>
        </w:rPr>
        <w:t>Lamatise tekkimise/ paranemise kiirus, elukvaliteet.</w:t>
      </w:r>
    </w:p>
    <w:p w14:paraId="2825AA53" w14:textId="77777777" w:rsidR="009318F2" w:rsidRPr="00332003" w:rsidRDefault="009318F2" w:rsidP="00DF3E83">
      <w:pPr>
        <w:jc w:val="both"/>
        <w:rPr>
          <w:rFonts w:ascii="Times" w:hAnsi="Times"/>
        </w:rPr>
      </w:pPr>
    </w:p>
    <w:p w14:paraId="4803EACC" w14:textId="77777777" w:rsidR="009318F2" w:rsidRPr="00332003" w:rsidRDefault="009318F2" w:rsidP="009318F2">
      <w:pPr>
        <w:ind w:left="360"/>
        <w:jc w:val="both"/>
        <w:rPr>
          <w:rFonts w:ascii="Times" w:hAnsi="Times"/>
        </w:rPr>
      </w:pPr>
      <w:r w:rsidRPr="00332003">
        <w:rPr>
          <w:rFonts w:ascii="Times" w:hAnsi="Times"/>
        </w:rPr>
        <w:t>Kolme süstemaatilise ülevaate alusel võib väita:</w:t>
      </w:r>
    </w:p>
    <w:p w14:paraId="59537A3C"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On tõendid, et lamatise tekke riskiga patsiendil on lamatishaavandi ennetamiseks efektiivne kasutada standardmadratsi asemel alternatiivseid staatilisi madratseid</w:t>
      </w:r>
      <w:bookmarkStart w:id="0" w:name="_GoBack"/>
      <w:bookmarkEnd w:id="0"/>
      <w:r w:rsidRPr="00332003">
        <w:rPr>
          <w:rFonts w:ascii="Times" w:hAnsi="Times"/>
          <w:lang w:val="et-EE"/>
        </w:rPr>
        <w:t>.</w:t>
      </w:r>
    </w:p>
    <w:p w14:paraId="72853FBD"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Ei leidu tõendeid, miks eelistada üht alternatiivset staatilist madratsit teisele.</w:t>
      </w:r>
    </w:p>
    <w:p w14:paraId="7CEB1DBB"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cs="Times"/>
          <w:lang w:val="et-EE"/>
        </w:rPr>
        <w:t>On olemas tõendid, et kõrgtehnoloogiline CLP low-air loss madrats on efektiivsem lamatishaavade ennetuses võrreldes staatilise õhkmadratskattega.</w:t>
      </w:r>
    </w:p>
    <w:p w14:paraId="62E09AAC"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cs="Times"/>
          <w:lang w:val="et-EE"/>
        </w:rPr>
        <w:t>On madala kvaliteediga tõendid, et lamatishaavandiga pt AP (muutuva rõhuga) katte-/ madratsite eelistamine standardsele haiglamadratsile vähendab oluliselt lamatishaavade arengut.</w:t>
      </w:r>
    </w:p>
    <w:p w14:paraId="5D9AAF8B" w14:textId="77777777" w:rsidR="009318F2" w:rsidRPr="00332003" w:rsidRDefault="009318F2" w:rsidP="009318F2">
      <w:pPr>
        <w:pStyle w:val="ListParagraph"/>
        <w:widowControl w:val="0"/>
        <w:numPr>
          <w:ilvl w:val="0"/>
          <w:numId w:val="3"/>
        </w:numPr>
        <w:autoSpaceDE w:val="0"/>
        <w:autoSpaceDN w:val="0"/>
        <w:adjustRightInd w:val="0"/>
        <w:jc w:val="both"/>
        <w:rPr>
          <w:rFonts w:ascii="Times" w:hAnsi="Times" w:cs="Times"/>
          <w:lang w:val="et-EE"/>
        </w:rPr>
      </w:pPr>
      <w:r w:rsidRPr="00332003">
        <w:rPr>
          <w:rFonts w:ascii="Times" w:hAnsi="Times"/>
          <w:lang w:val="et-EE"/>
        </w:rPr>
        <w:t>On väga madala kvaliteediga tõendid, et AP madrats ei ole lamatishaavandite ennetuses efektiivsem kui alternatiivne CLP munarest vahtmadrats, fiiber katte-/madrats ega vesi-või õhkmadrats.</w:t>
      </w:r>
    </w:p>
    <w:p w14:paraId="124D5964"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Puuduvad tõendid, miks eelistada üht või teist AP madratsit teisele.</w:t>
      </w:r>
    </w:p>
    <w:p w14:paraId="3C6B0867" w14:textId="77777777" w:rsidR="009318F2" w:rsidRPr="00332003" w:rsidRDefault="009318F2" w:rsidP="009318F2">
      <w:pPr>
        <w:jc w:val="both"/>
        <w:rPr>
          <w:rFonts w:ascii="Times" w:hAnsi="Times"/>
        </w:rPr>
      </w:pPr>
    </w:p>
    <w:p w14:paraId="712E1E4C" w14:textId="77777777" w:rsidR="009318F2" w:rsidRPr="00332003" w:rsidRDefault="009318F2" w:rsidP="009318F2">
      <w:pPr>
        <w:pStyle w:val="ListParagraph"/>
        <w:ind w:left="1080"/>
        <w:jc w:val="both"/>
        <w:rPr>
          <w:rFonts w:ascii="Times" w:hAnsi="Times"/>
          <w:lang w:val="et-EE"/>
        </w:rPr>
      </w:pPr>
    </w:p>
    <w:p w14:paraId="114D435F"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 xml:space="preserve">Leidub kõrge kvaliteediga tõendid, et operatsioonitoas standardmadratsi asemel alternatiivse staatilise geelmadratsi kasutamisega väheneb ≥1 astme lamatishaavandite esinemine. </w:t>
      </w:r>
    </w:p>
    <w:p w14:paraId="5C1E4D6E"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On madala kvaliteediga tõendid, et kõrgtehnoloogilise CLP low-air-loss madratsi kasutamisel intensiivravis, patsientidel, keda hooldatakse seal vähemalt 3 päeva, väheneb suhteline lamatishaavandite tekke risk võrreldes standardse vahtmadratsi kasutamisega.</w:t>
      </w:r>
    </w:p>
    <w:p w14:paraId="118D5E77" w14:textId="77777777" w:rsidR="009318F2" w:rsidRPr="00332003" w:rsidRDefault="009318F2" w:rsidP="009318F2">
      <w:pPr>
        <w:pStyle w:val="ListParagraph"/>
        <w:numPr>
          <w:ilvl w:val="0"/>
          <w:numId w:val="3"/>
        </w:numPr>
        <w:jc w:val="both"/>
        <w:rPr>
          <w:rFonts w:ascii="Times" w:hAnsi="Times"/>
          <w:lang w:val="et-EE"/>
        </w:rPr>
      </w:pPr>
      <w:r w:rsidRPr="00332003">
        <w:rPr>
          <w:rFonts w:ascii="Times" w:hAnsi="Times"/>
          <w:lang w:val="et-EE"/>
        </w:rPr>
        <w:t>On väga madala kvaliteediga tõendid, et lamatishaavade esinemise risk väheneb oluliselt eelistades AP madratsit intra- ja postoperatiivselt vs staatilist geelmadratsit intra- ja standardmadratsit postoperatiivselt.</w:t>
      </w:r>
    </w:p>
    <w:p w14:paraId="06037E54" w14:textId="776DA51D" w:rsidR="00165DE0" w:rsidRPr="00332003" w:rsidRDefault="00165DE0" w:rsidP="00DF3E83">
      <w:pPr>
        <w:jc w:val="both"/>
        <w:rPr>
          <w:rFonts w:ascii="Times" w:hAnsi="Times"/>
        </w:rPr>
      </w:pPr>
    </w:p>
    <w:p w14:paraId="4F1208F3" w14:textId="77777777" w:rsidR="00165DE0" w:rsidRPr="00332003" w:rsidRDefault="00165DE0" w:rsidP="00650068">
      <w:pPr>
        <w:ind w:left="360"/>
        <w:jc w:val="both"/>
        <w:rPr>
          <w:rFonts w:ascii="Times" w:hAnsi="Times"/>
        </w:rPr>
      </w:pPr>
    </w:p>
    <w:p w14:paraId="215F5735" w14:textId="14F440B6" w:rsidR="00DC6F32" w:rsidRPr="00332003" w:rsidRDefault="00DC6F32">
      <w:pPr>
        <w:rPr>
          <w:rFonts w:ascii="Times" w:hAnsi="Times"/>
        </w:rPr>
      </w:pPr>
      <w:r w:rsidRPr="00332003">
        <w:rPr>
          <w:rFonts w:ascii="Times" w:hAnsi="Times"/>
        </w:rPr>
        <w:br w:type="page"/>
      </w:r>
    </w:p>
    <w:p w14:paraId="23A37BFC" w14:textId="273F4211" w:rsidR="00AD5459" w:rsidRPr="00332003" w:rsidRDefault="006A659E" w:rsidP="006A659E">
      <w:pPr>
        <w:jc w:val="both"/>
        <w:rPr>
          <w:rFonts w:ascii="Times" w:hAnsi="Times"/>
          <w:b/>
        </w:rPr>
      </w:pPr>
      <w:r w:rsidRPr="00332003">
        <w:rPr>
          <w:rFonts w:ascii="Times" w:hAnsi="Times"/>
          <w:b/>
        </w:rPr>
        <w:lastRenderedPageBreak/>
        <w:t>Süstemaatilised ülevaated</w:t>
      </w:r>
    </w:p>
    <w:p w14:paraId="467C3D0F" w14:textId="77777777" w:rsidR="006A659E" w:rsidRPr="00332003" w:rsidRDefault="006A659E" w:rsidP="00650068">
      <w:pPr>
        <w:ind w:left="360"/>
        <w:jc w:val="both"/>
        <w:rPr>
          <w:rFonts w:ascii="Times" w:hAnsi="Times"/>
          <w:b/>
        </w:rPr>
      </w:pPr>
    </w:p>
    <w:p w14:paraId="49DEA38B" w14:textId="67F70C5F" w:rsidR="0013483F" w:rsidRPr="00332003" w:rsidRDefault="00544786" w:rsidP="0013483F">
      <w:pPr>
        <w:rPr>
          <w:rFonts w:ascii="Times" w:hAnsi="Times"/>
          <w:color w:val="7F7F7F" w:themeColor="text1" w:themeTint="80"/>
          <w:lang w:eastAsia="en-US"/>
        </w:rPr>
      </w:pPr>
      <w:r w:rsidRPr="00332003">
        <w:rPr>
          <w:noProof/>
          <w:lang w:val="en-US" w:eastAsia="en-US"/>
        </w:rPr>
        <mc:AlternateContent>
          <mc:Choice Requires="wps">
            <w:drawing>
              <wp:anchor distT="0" distB="0" distL="114300" distR="114300" simplePos="0" relativeHeight="251659264" behindDoc="0" locked="0" layoutInCell="1" allowOverlap="1" wp14:anchorId="45D31124" wp14:editId="4BDC6B7D">
                <wp:simplePos x="0" y="0"/>
                <wp:positionH relativeFrom="column">
                  <wp:posOffset>0</wp:posOffset>
                </wp:positionH>
                <wp:positionV relativeFrom="paragraph">
                  <wp:posOffset>0</wp:posOffset>
                </wp:positionV>
                <wp:extent cx="5283200" cy="74955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5283200" cy="74955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3620C38E" w14:textId="77777777" w:rsidR="00543E2B" w:rsidRPr="00F0735F" w:rsidRDefault="00543E2B" w:rsidP="00650068">
                            <w:pPr>
                              <w:ind w:left="360"/>
                              <w:jc w:val="both"/>
                              <w:rPr>
                                <w:rFonts w:ascii="Times" w:hAnsi="Times"/>
                              </w:rPr>
                            </w:pPr>
                            <w:r w:rsidRPr="00F0735F">
                              <w:rPr>
                                <w:rFonts w:ascii="Times" w:hAnsi="Times"/>
                              </w:rPr>
                              <w:t>Käesolev tõendusmatejal on koostatud kolme süstemaatilise ülevaate alusel:</w:t>
                            </w:r>
                          </w:p>
                          <w:p w14:paraId="21FAE58C" w14:textId="77777777" w:rsidR="00543E2B" w:rsidRPr="00F0735F" w:rsidRDefault="00543E2B" w:rsidP="00650068">
                            <w:pPr>
                              <w:ind w:left="360"/>
                              <w:jc w:val="both"/>
                              <w:rPr>
                                <w:rFonts w:ascii="Times" w:hAnsi="Times"/>
                              </w:rPr>
                            </w:pPr>
                          </w:p>
                          <w:p w14:paraId="3144DFDC" w14:textId="77777777" w:rsidR="00543E2B" w:rsidRPr="00F0735F" w:rsidRDefault="00543E2B" w:rsidP="00B746FF">
                            <w:pPr>
                              <w:pStyle w:val="ListParagraph"/>
                              <w:numPr>
                                <w:ilvl w:val="0"/>
                                <w:numId w:val="1"/>
                              </w:numPr>
                              <w:rPr>
                                <w:rFonts w:ascii="Times" w:hAnsi="Times"/>
                              </w:rPr>
                            </w:pPr>
                            <w:r w:rsidRPr="00F0735F">
                              <w:rPr>
                                <w:rFonts w:ascii="Times" w:hAnsi="Times"/>
                              </w:rPr>
                              <w:t xml:space="preserve">Medical Advisory Secretariat. Pressure ulcer prevention: an evidence-based analysis. </w:t>
                            </w:r>
                            <w:proofErr w:type="spellStart"/>
                            <w:r w:rsidRPr="00F0735F">
                              <w:rPr>
                                <w:rFonts w:ascii="Times" w:hAnsi="Times"/>
                              </w:rPr>
                              <w:t>Ont</w:t>
                            </w:r>
                            <w:proofErr w:type="spellEnd"/>
                            <w:r w:rsidRPr="00F0735F">
                              <w:rPr>
                                <w:rFonts w:ascii="Times" w:hAnsi="Times"/>
                              </w:rPr>
                              <w:t xml:space="preserve"> Health Techno Assess Ser. 2009; 9: 1-104</w:t>
                            </w:r>
                          </w:p>
                          <w:p w14:paraId="3A4CD702" w14:textId="77777777" w:rsidR="00543E2B" w:rsidRPr="00F0735F" w:rsidRDefault="00543E2B" w:rsidP="00650068">
                            <w:pPr>
                              <w:pStyle w:val="ListParagraph"/>
                              <w:numPr>
                                <w:ilvl w:val="0"/>
                                <w:numId w:val="1"/>
                              </w:numPr>
                              <w:jc w:val="both"/>
                              <w:rPr>
                                <w:rFonts w:ascii="Times" w:hAnsi="Times"/>
                                <w:lang w:val="et-EE"/>
                              </w:rPr>
                            </w:pPr>
                            <w:r w:rsidRPr="00F0735F">
                              <w:rPr>
                                <w:rFonts w:ascii="Times" w:hAnsi="Times"/>
                                <w:lang w:val="et-EE"/>
                              </w:rPr>
                              <w:t xml:space="preserve">McInnes E, Jammali-Blasi A, Bell-Syer SE, et al. Support surfaces for pressure ulcer prevention. Cochrane Database Syst Rev. 2011; 13: 4 </w:t>
                            </w:r>
                          </w:p>
                          <w:p w14:paraId="30E14AA2" w14:textId="77777777" w:rsidR="00543E2B" w:rsidRPr="00F0735F" w:rsidRDefault="00543E2B" w:rsidP="00E70D50">
                            <w:pPr>
                              <w:pStyle w:val="ListParagraph"/>
                              <w:numPr>
                                <w:ilvl w:val="0"/>
                                <w:numId w:val="1"/>
                              </w:numPr>
                              <w:rPr>
                                <w:rFonts w:ascii="Times" w:eastAsia="Times New Roman" w:hAnsi="Times"/>
                                <w:lang w:val="cs-CZ" w:eastAsia="en-US"/>
                              </w:rPr>
                            </w:pPr>
                            <w:r w:rsidRPr="00F0735F">
                              <w:rPr>
                                <w:rFonts w:ascii="Times" w:hAnsi="Times"/>
                              </w:rPr>
                              <w:t xml:space="preserve">Chou </w:t>
                            </w:r>
                            <w:proofErr w:type="gramStart"/>
                            <w:r w:rsidRPr="00F0735F">
                              <w:rPr>
                                <w:rFonts w:ascii="Times" w:hAnsi="Times"/>
                              </w:rPr>
                              <w:t>R ,</w:t>
                            </w:r>
                            <w:proofErr w:type="gramEnd"/>
                            <w:r w:rsidRPr="00F0735F">
                              <w:rPr>
                                <w:rFonts w:ascii="Times" w:hAnsi="Times"/>
                              </w:rPr>
                              <w:t xml:space="preserve"> Dana T, </w:t>
                            </w:r>
                            <w:proofErr w:type="spellStart"/>
                            <w:r w:rsidRPr="00F0735F">
                              <w:rPr>
                                <w:rFonts w:ascii="Times" w:hAnsi="Times"/>
                              </w:rPr>
                              <w:t>Bougatsos</w:t>
                            </w:r>
                            <w:proofErr w:type="spellEnd"/>
                            <w:r w:rsidRPr="00F0735F">
                              <w:rPr>
                                <w:rFonts w:ascii="Times" w:hAnsi="Times"/>
                              </w:rPr>
                              <w:t xml:space="preserve"> C, et al. Pressure ulcer risk assessment and prevention: comparative effectiveness. AHRQ</w:t>
                            </w:r>
                            <w:r w:rsidRPr="00F0735F">
                              <w:rPr>
                                <w:rFonts w:ascii="Times" w:eastAsiaTheme="minorEastAsia" w:hAnsi="Times"/>
                                <w:lang w:val="en-US" w:eastAsia="en-US"/>
                              </w:rPr>
                              <w:t xml:space="preserve">. May 2013. </w:t>
                            </w:r>
                            <w:r w:rsidRPr="00F0735F">
                              <w:rPr>
                                <w:rFonts w:ascii="Times" w:eastAsia="Times New Roman" w:hAnsi="Times" w:cs="Arial"/>
                                <w:color w:val="000000"/>
                                <w:shd w:val="clear" w:color="auto" w:fill="FFFFFF"/>
                                <w:lang w:val="cs-CZ" w:eastAsia="en-US"/>
                              </w:rPr>
                              <w:t>Report No.: 12(13)-EHC148-EF.</w:t>
                            </w:r>
                          </w:p>
                          <w:p w14:paraId="4DF8F9B3" w14:textId="77777777" w:rsidR="00543E2B" w:rsidRPr="00F0735F" w:rsidRDefault="00543E2B" w:rsidP="00650068">
                            <w:pPr>
                              <w:jc w:val="both"/>
                              <w:rPr>
                                <w:rFonts w:ascii="Times" w:hAnsi="Times"/>
                              </w:rPr>
                            </w:pPr>
                          </w:p>
                          <w:p w14:paraId="6390217D" w14:textId="77777777" w:rsidR="00543E2B" w:rsidRPr="00F0735F" w:rsidRDefault="00543E2B" w:rsidP="00650068">
                            <w:pPr>
                              <w:jc w:val="both"/>
                              <w:rPr>
                                <w:rFonts w:ascii="Times" w:hAnsi="Times"/>
                              </w:rPr>
                            </w:pPr>
                            <w:r w:rsidRPr="00F0735F">
                              <w:rPr>
                                <w:rFonts w:ascii="Times" w:hAnsi="Times"/>
                              </w:rPr>
                              <w:t xml:space="preserve">Ontario töörühm tugineb oma ülevaates Cochrane laboratory varasemale Cullum’i poolt koostatud samanimelisele ülevaatele. See tähendab, et ülevaadetes käsitletavad uuringud ja metaanalüüsid suures osas kattuvad. Cochrane’st enam on Ontario töörühm spekuleerinud uuringutulemuste ja võimalike hälvete üle, mis on võinud uuringutulemusi mõjutada. </w:t>
                            </w:r>
                          </w:p>
                          <w:p w14:paraId="2B61B3F8" w14:textId="77777777" w:rsidR="00543E2B" w:rsidRPr="00F0735F" w:rsidRDefault="00543E2B" w:rsidP="00650068">
                            <w:pPr>
                              <w:jc w:val="both"/>
                              <w:rPr>
                                <w:rFonts w:ascii="Times" w:hAnsi="Times"/>
                              </w:rPr>
                            </w:pPr>
                            <w:r w:rsidRPr="00F0735F">
                              <w:rPr>
                                <w:rFonts w:ascii="Times" w:hAnsi="Times"/>
                              </w:rPr>
                              <w:t>Kui eelmainitud ülevaadetes on sekkumismeetodi efektiivsuse hindamiseks võetud aluseks metaanalüüsid, siis kolmandas selles kokkuvõttes käsitletavas ülevaates hindas töörühm sekkumismeetodeid üksikuid uuringuid analüüsides ja hinnates nende kvaliteeti.</w:t>
                            </w:r>
                          </w:p>
                          <w:p w14:paraId="5E41F8B9" w14:textId="77777777" w:rsidR="00543E2B" w:rsidRPr="00F0735F" w:rsidRDefault="00543E2B" w:rsidP="00650068">
                            <w:pPr>
                              <w:jc w:val="both"/>
                              <w:rPr>
                                <w:rFonts w:ascii="Times" w:hAnsi="Times"/>
                              </w:rPr>
                            </w:pPr>
                          </w:p>
                          <w:p w14:paraId="23EFC3ED" w14:textId="77777777" w:rsidR="00543E2B" w:rsidRPr="00F0735F" w:rsidRDefault="00543E2B" w:rsidP="00650068">
                            <w:pPr>
                              <w:jc w:val="both"/>
                              <w:rPr>
                                <w:rFonts w:ascii="Times" w:hAnsi="Times"/>
                              </w:rPr>
                            </w:pPr>
                            <w:r w:rsidRPr="00F0735F">
                              <w:rPr>
                                <w:rFonts w:ascii="Times" w:hAnsi="Times"/>
                              </w:rPr>
                              <w:t xml:space="preserve">Töögrupid on ülevaate koostamisel andmete kogumiseks teostanud otsingu järgmistes andmebaasides: </w:t>
                            </w:r>
                          </w:p>
                          <w:p w14:paraId="403C1218" w14:textId="77777777" w:rsidR="00543E2B" w:rsidRPr="00F0735F" w:rsidRDefault="00543E2B" w:rsidP="00650068">
                            <w:pPr>
                              <w:widowControl w:val="0"/>
                              <w:autoSpaceDE w:val="0"/>
                              <w:autoSpaceDN w:val="0"/>
                              <w:adjustRightInd w:val="0"/>
                              <w:ind w:left="851" w:hanging="851"/>
                              <w:rPr>
                                <w:rFonts w:ascii="Times" w:hAnsi="Times" w:cs="Times"/>
                                <w:lang w:eastAsia="en-US"/>
                              </w:rPr>
                            </w:pPr>
                            <w:r w:rsidRPr="00F0735F">
                              <w:rPr>
                                <w:rFonts w:ascii="Times" w:hAnsi="Times"/>
                              </w:rPr>
                              <w:t xml:space="preserve">Ontario: </w:t>
                            </w:r>
                            <w:r w:rsidRPr="00F0735F">
                              <w:rPr>
                                <w:rFonts w:ascii="Times" w:hAnsi="Times" w:cs="Times"/>
                                <w:lang w:eastAsia="en-US"/>
                              </w:rPr>
                              <w:t xml:space="preserve">MEDLINE, MEDLINE In-Process and Other Non-Indexed Citations; EMBASE; </w:t>
                            </w:r>
                          </w:p>
                          <w:p w14:paraId="5B8F08FF" w14:textId="77777777" w:rsidR="00543E2B" w:rsidRPr="00F0735F" w:rsidRDefault="00543E2B" w:rsidP="00650068">
                            <w:pPr>
                              <w:widowControl w:val="0"/>
                              <w:autoSpaceDE w:val="0"/>
                              <w:autoSpaceDN w:val="0"/>
                              <w:adjustRightInd w:val="0"/>
                              <w:ind w:left="851"/>
                              <w:rPr>
                                <w:rFonts w:ascii="Times" w:hAnsi="Times" w:cs="Times"/>
                                <w:lang w:eastAsia="en-US"/>
                              </w:rPr>
                            </w:pPr>
                            <w:r w:rsidRPr="00F0735F">
                              <w:rPr>
                                <w:rFonts w:ascii="Times" w:hAnsi="Times" w:cs="Times"/>
                                <w:lang w:eastAsia="en-US"/>
                              </w:rPr>
                              <w:t>the Cochrane Library;</w:t>
                            </w:r>
                          </w:p>
                          <w:p w14:paraId="1958F628" w14:textId="77777777" w:rsidR="00543E2B" w:rsidRPr="00F0735F" w:rsidRDefault="00543E2B" w:rsidP="00650068">
                            <w:pPr>
                              <w:widowControl w:val="0"/>
                              <w:autoSpaceDE w:val="0"/>
                              <w:autoSpaceDN w:val="0"/>
                              <w:adjustRightInd w:val="0"/>
                              <w:ind w:left="851"/>
                              <w:rPr>
                                <w:rFonts w:ascii="Times" w:hAnsi="Times" w:cs="Times"/>
                                <w:lang w:eastAsia="en-US"/>
                              </w:rPr>
                            </w:pPr>
                            <w:r w:rsidRPr="00F0735F">
                              <w:rPr>
                                <w:rFonts w:ascii="Times" w:hAnsi="Times" w:cs="Times"/>
                                <w:lang w:eastAsia="en-US"/>
                              </w:rPr>
                              <w:t xml:space="preserve">Cumulative Index to Nursing and Allied Health Literature </w:t>
                            </w:r>
                          </w:p>
                          <w:p w14:paraId="04E81601" w14:textId="77777777" w:rsidR="00543E2B" w:rsidRPr="00F0735F" w:rsidRDefault="00543E2B" w:rsidP="00650068">
                            <w:pPr>
                              <w:jc w:val="both"/>
                              <w:rPr>
                                <w:rFonts w:ascii="Times" w:hAnsi="Times"/>
                              </w:rPr>
                            </w:pPr>
                          </w:p>
                          <w:p w14:paraId="56A0E40D" w14:textId="77777777" w:rsidR="00543E2B" w:rsidRPr="00F0735F" w:rsidRDefault="00543E2B" w:rsidP="00650068">
                            <w:pPr>
                              <w:pStyle w:val="ListParagraph"/>
                              <w:ind w:left="0"/>
                              <w:jc w:val="both"/>
                              <w:rPr>
                                <w:rFonts w:ascii="Times" w:hAnsi="Times"/>
                                <w:lang w:val="et-EE"/>
                              </w:rPr>
                            </w:pPr>
                            <w:r w:rsidRPr="00F0735F">
                              <w:rPr>
                                <w:rFonts w:ascii="Times" w:hAnsi="Times"/>
                                <w:lang w:val="et-EE"/>
                              </w:rPr>
                              <w:t>Cochrane Collaboration: Cochrane Wounds Group Specialised Register</w:t>
                            </w:r>
                          </w:p>
                          <w:p w14:paraId="7559AFB2"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The Cochrane Central Redister of Controlled Trials</w:t>
                            </w:r>
                          </w:p>
                          <w:p w14:paraId="0CB62BDD" w14:textId="77777777" w:rsidR="00543E2B" w:rsidRPr="00F0735F" w:rsidRDefault="00543E2B" w:rsidP="00650068">
                            <w:pPr>
                              <w:pStyle w:val="ListParagraph"/>
                              <w:ind w:left="426" w:firstLine="1984"/>
                              <w:jc w:val="both"/>
                              <w:rPr>
                                <w:rFonts w:ascii="Times" w:hAnsi="Times"/>
                                <w:lang w:val="et-EE"/>
                              </w:rPr>
                            </w:pPr>
                            <w:r w:rsidRPr="00F0735F">
                              <w:rPr>
                                <w:rFonts w:ascii="Times" w:hAnsi="Times"/>
                                <w:lang w:val="et-EE"/>
                              </w:rPr>
                              <w:t>Ovid MEDLINE 1950 kuni 2010</w:t>
                            </w:r>
                          </w:p>
                          <w:p w14:paraId="43BD7BDA"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Ovid EMBASE aastatest 1980 to 2010</w:t>
                            </w:r>
                          </w:p>
                          <w:p w14:paraId="5745275F"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EBSCO CINAHL 1982 kuni 2010</w:t>
                            </w:r>
                          </w:p>
                          <w:p w14:paraId="130444CD" w14:textId="77777777" w:rsidR="00543E2B" w:rsidRPr="00F0735F" w:rsidRDefault="00543E2B" w:rsidP="00650068">
                            <w:pPr>
                              <w:pStyle w:val="ListParagraph"/>
                              <w:ind w:left="2410"/>
                              <w:jc w:val="both"/>
                              <w:rPr>
                                <w:rFonts w:ascii="Times" w:hAnsi="Times"/>
                                <w:lang w:val="et-EE"/>
                              </w:rPr>
                            </w:pPr>
                          </w:p>
                          <w:p w14:paraId="25D0256C" w14:textId="77777777" w:rsidR="00543E2B" w:rsidRPr="00F0735F" w:rsidRDefault="00543E2B" w:rsidP="00650068">
                            <w:pPr>
                              <w:widowControl w:val="0"/>
                              <w:autoSpaceDE w:val="0"/>
                              <w:autoSpaceDN w:val="0"/>
                              <w:adjustRightInd w:val="0"/>
                              <w:ind w:left="-1134" w:firstLine="1134"/>
                              <w:rPr>
                                <w:rFonts w:ascii="Times" w:hAnsi="Times"/>
                                <w:lang w:eastAsia="en-US"/>
                              </w:rPr>
                            </w:pPr>
                            <w:r w:rsidRPr="00F0735F">
                              <w:rPr>
                                <w:rFonts w:ascii="Times" w:hAnsi="Times"/>
                              </w:rPr>
                              <w:t xml:space="preserve">AHRQ: </w:t>
                            </w:r>
                            <w:r w:rsidRPr="00F0735F">
                              <w:rPr>
                                <w:rFonts w:ascii="Times" w:hAnsi="Times"/>
                                <w:lang w:eastAsia="en-US"/>
                              </w:rPr>
                              <w:t xml:space="preserve">MEDLINE (Ovid) from 1946 to July, 2012; </w:t>
                            </w:r>
                          </w:p>
                          <w:p w14:paraId="3D385582" w14:textId="77777777" w:rsidR="00543E2B" w:rsidRPr="00F0735F" w:rsidRDefault="00543E2B" w:rsidP="00650068">
                            <w:pPr>
                              <w:widowControl w:val="0"/>
                              <w:autoSpaceDE w:val="0"/>
                              <w:autoSpaceDN w:val="0"/>
                              <w:adjustRightInd w:val="0"/>
                              <w:ind w:left="567"/>
                              <w:rPr>
                                <w:rFonts w:ascii="Times" w:hAnsi="Times"/>
                                <w:lang w:eastAsia="en-US"/>
                              </w:rPr>
                            </w:pPr>
                            <w:r w:rsidRPr="00F0735F">
                              <w:rPr>
                                <w:rFonts w:ascii="Times" w:hAnsi="Times"/>
                                <w:lang w:eastAsia="en-US"/>
                              </w:rPr>
                              <w:t xml:space="preserve">CINAHL (EBSCOhost) from 1988 through July, 2012; </w:t>
                            </w:r>
                          </w:p>
                          <w:p w14:paraId="35353BB0" w14:textId="77777777" w:rsidR="00543E2B" w:rsidRPr="00F0735F" w:rsidRDefault="00543E2B" w:rsidP="00650068">
                            <w:pPr>
                              <w:widowControl w:val="0"/>
                              <w:autoSpaceDE w:val="0"/>
                              <w:autoSpaceDN w:val="0"/>
                              <w:adjustRightInd w:val="0"/>
                              <w:ind w:left="567"/>
                              <w:rPr>
                                <w:rFonts w:ascii="Times" w:hAnsi="Times"/>
                                <w:lang w:eastAsia="en-US"/>
                              </w:rPr>
                            </w:pPr>
                            <w:r w:rsidRPr="00F0735F">
                              <w:rPr>
                                <w:rFonts w:ascii="Times" w:hAnsi="Times"/>
                                <w:lang w:eastAsia="en-US"/>
                              </w:rPr>
                              <w:t xml:space="preserve">Cochrane Central Register of Controlled Trials and Cochrane Database of Systematic Reviews using EBM Reviews (Ovid) through July 2012 </w:t>
                            </w:r>
                          </w:p>
                          <w:p w14:paraId="563F9226" w14:textId="77777777" w:rsidR="00543E2B" w:rsidRPr="00192AA4" w:rsidRDefault="00543E2B" w:rsidP="00544786">
                            <w:pPr>
                              <w:widowControl w:val="0"/>
                              <w:autoSpaceDE w:val="0"/>
                              <w:autoSpaceDN w:val="0"/>
                              <w:adjustRightInd w:val="0"/>
                              <w:ind w:left="567"/>
                              <w:rPr>
                                <w:rFonts w:ascii="Times" w:hAnsi="Times"/>
                                <w:color w:val="7F7F7F" w:themeColor="text1" w:themeTint="80"/>
                                <w:lang w:eastAsia="en-US"/>
                              </w:rPr>
                            </w:pPr>
                            <w:r w:rsidRPr="00F0735F">
                              <w:rPr>
                                <w:rFonts w:ascii="Times" w:hAnsi="Times"/>
                                <w:color w:val="7F7F7F" w:themeColor="text1" w:themeTint="80"/>
                                <w:lang w:eastAsia="en-US"/>
                              </w:rPr>
                              <w:t>(We also handsearched the reference lists of relevant studies. In addition, scientific information packets (SIPs) were requested from identified drug and device manufacturers of pressure ulcer treatments, who had the opportunity to submit data using the portal for submitting SIPs on the Effective Health Care Program Web 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16pt;height:590.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" filled="f" strokecolor="black [3213]" strokeweight="1pt">
                <v:textbox style="mso-fit-shape-to-text:t">
                  <w:txbxContent>
                    <w:p w14:paraId="3620C38E" w14:textId="77777777" w:rsidR="00543E2B" w:rsidRPr="00F0735F" w:rsidRDefault="00543E2B" w:rsidP="00650068">
                      <w:pPr>
                        <w:ind w:left="360"/>
                        <w:jc w:val="both"/>
                        <w:rPr>
                          <w:rFonts w:ascii="Times" w:hAnsi="Times"/>
                        </w:rPr>
                      </w:pPr>
                      <w:r w:rsidRPr="00F0735F">
                        <w:rPr>
                          <w:rFonts w:ascii="Times" w:hAnsi="Times"/>
                        </w:rPr>
                        <w:t>Käesolev tõendusmatejal on koostatud kolme süstemaatilise ülevaate alusel:</w:t>
                      </w:r>
                    </w:p>
                    <w:p w14:paraId="21FAE58C" w14:textId="77777777" w:rsidR="00543E2B" w:rsidRPr="00F0735F" w:rsidRDefault="00543E2B" w:rsidP="00650068">
                      <w:pPr>
                        <w:ind w:left="360"/>
                        <w:jc w:val="both"/>
                        <w:rPr>
                          <w:rFonts w:ascii="Times" w:hAnsi="Times"/>
                        </w:rPr>
                      </w:pPr>
                    </w:p>
                    <w:p w14:paraId="3144DFDC" w14:textId="77777777" w:rsidR="00543E2B" w:rsidRPr="00F0735F" w:rsidRDefault="00543E2B" w:rsidP="00B746FF">
                      <w:pPr>
                        <w:pStyle w:val="ListParagraph"/>
                        <w:numPr>
                          <w:ilvl w:val="0"/>
                          <w:numId w:val="1"/>
                        </w:numPr>
                        <w:rPr>
                          <w:rFonts w:ascii="Times" w:hAnsi="Times"/>
                        </w:rPr>
                      </w:pPr>
                      <w:r w:rsidRPr="00F0735F">
                        <w:rPr>
                          <w:rFonts w:ascii="Times" w:hAnsi="Times"/>
                        </w:rPr>
                        <w:t xml:space="preserve">Medical Advisory Secretariat. Pressure ulcer prevention: an evidence-based analysis. </w:t>
                      </w:r>
                      <w:proofErr w:type="spellStart"/>
                      <w:r w:rsidRPr="00F0735F">
                        <w:rPr>
                          <w:rFonts w:ascii="Times" w:hAnsi="Times"/>
                        </w:rPr>
                        <w:t>Ont</w:t>
                      </w:r>
                      <w:proofErr w:type="spellEnd"/>
                      <w:r w:rsidRPr="00F0735F">
                        <w:rPr>
                          <w:rFonts w:ascii="Times" w:hAnsi="Times"/>
                        </w:rPr>
                        <w:t xml:space="preserve"> Health Techno Assess Ser. 2009; 9: 1-104</w:t>
                      </w:r>
                    </w:p>
                    <w:p w14:paraId="3A4CD702" w14:textId="77777777" w:rsidR="00543E2B" w:rsidRPr="00F0735F" w:rsidRDefault="00543E2B" w:rsidP="00650068">
                      <w:pPr>
                        <w:pStyle w:val="ListParagraph"/>
                        <w:numPr>
                          <w:ilvl w:val="0"/>
                          <w:numId w:val="1"/>
                        </w:numPr>
                        <w:jc w:val="both"/>
                        <w:rPr>
                          <w:rFonts w:ascii="Times" w:hAnsi="Times"/>
                          <w:lang w:val="et-EE"/>
                        </w:rPr>
                      </w:pPr>
                      <w:r w:rsidRPr="00F0735F">
                        <w:rPr>
                          <w:rFonts w:ascii="Times" w:hAnsi="Times"/>
                          <w:lang w:val="et-EE"/>
                        </w:rPr>
                        <w:t xml:space="preserve">McInnes E, Jammali-Blasi A, Bell-Syer SE, et al. Support surfaces for pressure ulcer prevention. Cochrane Database Syst Rev. 2011; 13: 4 </w:t>
                      </w:r>
                    </w:p>
                    <w:p w14:paraId="30E14AA2" w14:textId="77777777" w:rsidR="00543E2B" w:rsidRPr="00F0735F" w:rsidRDefault="00543E2B" w:rsidP="00E70D50">
                      <w:pPr>
                        <w:pStyle w:val="ListParagraph"/>
                        <w:numPr>
                          <w:ilvl w:val="0"/>
                          <w:numId w:val="1"/>
                        </w:numPr>
                        <w:rPr>
                          <w:rFonts w:ascii="Times" w:eastAsia="Times New Roman" w:hAnsi="Times"/>
                          <w:lang w:val="cs-CZ" w:eastAsia="en-US"/>
                        </w:rPr>
                      </w:pPr>
                      <w:r w:rsidRPr="00F0735F">
                        <w:rPr>
                          <w:rFonts w:ascii="Times" w:hAnsi="Times"/>
                        </w:rPr>
                        <w:t xml:space="preserve">Chou </w:t>
                      </w:r>
                      <w:proofErr w:type="gramStart"/>
                      <w:r w:rsidRPr="00F0735F">
                        <w:rPr>
                          <w:rFonts w:ascii="Times" w:hAnsi="Times"/>
                        </w:rPr>
                        <w:t>R ,</w:t>
                      </w:r>
                      <w:proofErr w:type="gramEnd"/>
                      <w:r w:rsidRPr="00F0735F">
                        <w:rPr>
                          <w:rFonts w:ascii="Times" w:hAnsi="Times"/>
                        </w:rPr>
                        <w:t xml:space="preserve"> Dana T, </w:t>
                      </w:r>
                      <w:proofErr w:type="spellStart"/>
                      <w:r w:rsidRPr="00F0735F">
                        <w:rPr>
                          <w:rFonts w:ascii="Times" w:hAnsi="Times"/>
                        </w:rPr>
                        <w:t>Bougatsos</w:t>
                      </w:r>
                      <w:proofErr w:type="spellEnd"/>
                      <w:r w:rsidRPr="00F0735F">
                        <w:rPr>
                          <w:rFonts w:ascii="Times" w:hAnsi="Times"/>
                        </w:rPr>
                        <w:t xml:space="preserve"> C, et al. Pressure ulcer risk assessment and prevention: comparative effectiveness. AHRQ</w:t>
                      </w:r>
                      <w:r w:rsidRPr="00F0735F">
                        <w:rPr>
                          <w:rFonts w:ascii="Times" w:eastAsiaTheme="minorEastAsia" w:hAnsi="Times"/>
                          <w:lang w:val="en-US" w:eastAsia="en-US"/>
                        </w:rPr>
                        <w:t xml:space="preserve">. May 2013. </w:t>
                      </w:r>
                      <w:r w:rsidRPr="00F0735F">
                        <w:rPr>
                          <w:rFonts w:ascii="Times" w:eastAsia="Times New Roman" w:hAnsi="Times" w:cs="Arial"/>
                          <w:color w:val="000000"/>
                          <w:shd w:val="clear" w:color="auto" w:fill="FFFFFF"/>
                          <w:lang w:val="cs-CZ" w:eastAsia="en-US"/>
                        </w:rPr>
                        <w:t>Report No.: 12(13)-EHC148-EF.</w:t>
                      </w:r>
                    </w:p>
                    <w:p w14:paraId="4DF8F9B3" w14:textId="77777777" w:rsidR="00543E2B" w:rsidRPr="00F0735F" w:rsidRDefault="00543E2B" w:rsidP="00650068">
                      <w:pPr>
                        <w:jc w:val="both"/>
                        <w:rPr>
                          <w:rFonts w:ascii="Times" w:hAnsi="Times"/>
                        </w:rPr>
                      </w:pPr>
                    </w:p>
                    <w:p w14:paraId="6390217D" w14:textId="77777777" w:rsidR="00543E2B" w:rsidRPr="00F0735F" w:rsidRDefault="00543E2B" w:rsidP="00650068">
                      <w:pPr>
                        <w:jc w:val="both"/>
                        <w:rPr>
                          <w:rFonts w:ascii="Times" w:hAnsi="Times"/>
                        </w:rPr>
                      </w:pPr>
                      <w:r w:rsidRPr="00F0735F">
                        <w:rPr>
                          <w:rFonts w:ascii="Times" w:hAnsi="Times"/>
                        </w:rPr>
                        <w:t xml:space="preserve">Ontario töörühm tugineb oma ülevaates Cochrane laboratory varasemale Cullum’i poolt koostatud samanimelisele ülevaatele. See tähendab, et ülevaadetes käsitletavad uuringud ja metaanalüüsid suures osas kattuvad. Cochrane’st enam on Ontario töörühm spekuleerinud uuringutulemuste ja võimalike hälvete üle, mis on võinud uuringutulemusi mõjutada. </w:t>
                      </w:r>
                    </w:p>
                    <w:p w14:paraId="2B61B3F8" w14:textId="77777777" w:rsidR="00543E2B" w:rsidRPr="00F0735F" w:rsidRDefault="00543E2B" w:rsidP="00650068">
                      <w:pPr>
                        <w:jc w:val="both"/>
                        <w:rPr>
                          <w:rFonts w:ascii="Times" w:hAnsi="Times"/>
                        </w:rPr>
                      </w:pPr>
                      <w:r w:rsidRPr="00F0735F">
                        <w:rPr>
                          <w:rFonts w:ascii="Times" w:hAnsi="Times"/>
                        </w:rPr>
                        <w:t>Kui eelmainitud ülevaadetes on sekkumismeetodi efektiivsuse hindamiseks võetud aluseks metaanalüüsid, siis kolmandas selles kokkuvõttes käsitletavas ülevaates hindas töörühm sekkumismeetodeid üksikuid uuringuid analüüsides ja hinnates nende kvaliteeti.</w:t>
                      </w:r>
                    </w:p>
                    <w:p w14:paraId="5E41F8B9" w14:textId="77777777" w:rsidR="00543E2B" w:rsidRPr="00F0735F" w:rsidRDefault="00543E2B" w:rsidP="00650068">
                      <w:pPr>
                        <w:jc w:val="both"/>
                        <w:rPr>
                          <w:rFonts w:ascii="Times" w:hAnsi="Times"/>
                        </w:rPr>
                      </w:pPr>
                    </w:p>
                    <w:p w14:paraId="23EFC3ED" w14:textId="77777777" w:rsidR="00543E2B" w:rsidRPr="00F0735F" w:rsidRDefault="00543E2B" w:rsidP="00650068">
                      <w:pPr>
                        <w:jc w:val="both"/>
                        <w:rPr>
                          <w:rFonts w:ascii="Times" w:hAnsi="Times"/>
                        </w:rPr>
                      </w:pPr>
                      <w:r w:rsidRPr="00F0735F">
                        <w:rPr>
                          <w:rFonts w:ascii="Times" w:hAnsi="Times"/>
                        </w:rPr>
                        <w:t xml:space="preserve">Töögrupid on ülevaate koostamisel andmete kogumiseks teostanud otsingu järgmistes andmebaasides: </w:t>
                      </w:r>
                    </w:p>
                    <w:p w14:paraId="403C1218" w14:textId="77777777" w:rsidR="00543E2B" w:rsidRPr="00F0735F" w:rsidRDefault="00543E2B" w:rsidP="00650068">
                      <w:pPr>
                        <w:widowControl w:val="0"/>
                        <w:autoSpaceDE w:val="0"/>
                        <w:autoSpaceDN w:val="0"/>
                        <w:adjustRightInd w:val="0"/>
                        <w:ind w:left="851" w:hanging="851"/>
                        <w:rPr>
                          <w:rFonts w:ascii="Times" w:hAnsi="Times" w:cs="Times"/>
                          <w:lang w:eastAsia="en-US"/>
                        </w:rPr>
                      </w:pPr>
                      <w:r w:rsidRPr="00F0735F">
                        <w:rPr>
                          <w:rFonts w:ascii="Times" w:hAnsi="Times"/>
                        </w:rPr>
                        <w:t xml:space="preserve">Ontario: </w:t>
                      </w:r>
                      <w:r w:rsidRPr="00F0735F">
                        <w:rPr>
                          <w:rFonts w:ascii="Times" w:hAnsi="Times" w:cs="Times"/>
                          <w:lang w:eastAsia="en-US"/>
                        </w:rPr>
                        <w:t xml:space="preserve">MEDLINE, MEDLINE In-Process and Other Non-Indexed Citations; EMBASE; </w:t>
                      </w:r>
                    </w:p>
                    <w:p w14:paraId="5B8F08FF" w14:textId="77777777" w:rsidR="00543E2B" w:rsidRPr="00F0735F" w:rsidRDefault="00543E2B" w:rsidP="00650068">
                      <w:pPr>
                        <w:widowControl w:val="0"/>
                        <w:autoSpaceDE w:val="0"/>
                        <w:autoSpaceDN w:val="0"/>
                        <w:adjustRightInd w:val="0"/>
                        <w:ind w:left="851"/>
                        <w:rPr>
                          <w:rFonts w:ascii="Times" w:hAnsi="Times" w:cs="Times"/>
                          <w:lang w:eastAsia="en-US"/>
                        </w:rPr>
                      </w:pPr>
                      <w:r w:rsidRPr="00F0735F">
                        <w:rPr>
                          <w:rFonts w:ascii="Times" w:hAnsi="Times" w:cs="Times"/>
                          <w:lang w:eastAsia="en-US"/>
                        </w:rPr>
                        <w:t>the Cochrane Library;</w:t>
                      </w:r>
                    </w:p>
                    <w:p w14:paraId="1958F628" w14:textId="77777777" w:rsidR="00543E2B" w:rsidRPr="00F0735F" w:rsidRDefault="00543E2B" w:rsidP="00650068">
                      <w:pPr>
                        <w:widowControl w:val="0"/>
                        <w:autoSpaceDE w:val="0"/>
                        <w:autoSpaceDN w:val="0"/>
                        <w:adjustRightInd w:val="0"/>
                        <w:ind w:left="851"/>
                        <w:rPr>
                          <w:rFonts w:ascii="Times" w:hAnsi="Times" w:cs="Times"/>
                          <w:lang w:eastAsia="en-US"/>
                        </w:rPr>
                      </w:pPr>
                      <w:r w:rsidRPr="00F0735F">
                        <w:rPr>
                          <w:rFonts w:ascii="Times" w:hAnsi="Times" w:cs="Times"/>
                          <w:lang w:eastAsia="en-US"/>
                        </w:rPr>
                        <w:t xml:space="preserve">Cumulative Index to Nursing and Allied Health Literature </w:t>
                      </w:r>
                    </w:p>
                    <w:p w14:paraId="04E81601" w14:textId="77777777" w:rsidR="00543E2B" w:rsidRPr="00F0735F" w:rsidRDefault="00543E2B" w:rsidP="00650068">
                      <w:pPr>
                        <w:jc w:val="both"/>
                        <w:rPr>
                          <w:rFonts w:ascii="Times" w:hAnsi="Times"/>
                        </w:rPr>
                      </w:pPr>
                    </w:p>
                    <w:p w14:paraId="56A0E40D" w14:textId="77777777" w:rsidR="00543E2B" w:rsidRPr="00F0735F" w:rsidRDefault="00543E2B" w:rsidP="00650068">
                      <w:pPr>
                        <w:pStyle w:val="ListParagraph"/>
                        <w:ind w:left="0"/>
                        <w:jc w:val="both"/>
                        <w:rPr>
                          <w:rFonts w:ascii="Times" w:hAnsi="Times"/>
                          <w:lang w:val="et-EE"/>
                        </w:rPr>
                      </w:pPr>
                      <w:r w:rsidRPr="00F0735F">
                        <w:rPr>
                          <w:rFonts w:ascii="Times" w:hAnsi="Times"/>
                          <w:lang w:val="et-EE"/>
                        </w:rPr>
                        <w:t>Cochrane Collaboration: Cochrane Wounds Group Specialised Register</w:t>
                      </w:r>
                    </w:p>
                    <w:p w14:paraId="7559AFB2"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The Cochrane Central Redister of Controlled Trials</w:t>
                      </w:r>
                    </w:p>
                    <w:p w14:paraId="0CB62BDD" w14:textId="77777777" w:rsidR="00543E2B" w:rsidRPr="00F0735F" w:rsidRDefault="00543E2B" w:rsidP="00650068">
                      <w:pPr>
                        <w:pStyle w:val="ListParagraph"/>
                        <w:ind w:left="426" w:firstLine="1984"/>
                        <w:jc w:val="both"/>
                        <w:rPr>
                          <w:rFonts w:ascii="Times" w:hAnsi="Times"/>
                          <w:lang w:val="et-EE"/>
                        </w:rPr>
                      </w:pPr>
                      <w:r w:rsidRPr="00F0735F">
                        <w:rPr>
                          <w:rFonts w:ascii="Times" w:hAnsi="Times"/>
                          <w:lang w:val="et-EE"/>
                        </w:rPr>
                        <w:t>Ovid MEDLINE 1950 kuni 2010</w:t>
                      </w:r>
                    </w:p>
                    <w:p w14:paraId="43BD7BDA"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Ovid EMBASE aastatest 1980 to 2010</w:t>
                      </w:r>
                    </w:p>
                    <w:p w14:paraId="5745275F" w14:textId="77777777" w:rsidR="00543E2B" w:rsidRPr="00F0735F" w:rsidRDefault="00543E2B" w:rsidP="00650068">
                      <w:pPr>
                        <w:pStyle w:val="ListParagraph"/>
                        <w:ind w:left="2410"/>
                        <w:jc w:val="both"/>
                        <w:rPr>
                          <w:rFonts w:ascii="Times" w:hAnsi="Times"/>
                          <w:lang w:val="et-EE"/>
                        </w:rPr>
                      </w:pPr>
                      <w:r w:rsidRPr="00F0735F">
                        <w:rPr>
                          <w:rFonts w:ascii="Times" w:hAnsi="Times"/>
                          <w:lang w:val="et-EE"/>
                        </w:rPr>
                        <w:t>EBSCO CINAHL 1982 kuni 2010</w:t>
                      </w:r>
                    </w:p>
                    <w:p w14:paraId="130444CD" w14:textId="77777777" w:rsidR="00543E2B" w:rsidRPr="00F0735F" w:rsidRDefault="00543E2B" w:rsidP="00650068">
                      <w:pPr>
                        <w:pStyle w:val="ListParagraph"/>
                        <w:ind w:left="2410"/>
                        <w:jc w:val="both"/>
                        <w:rPr>
                          <w:rFonts w:ascii="Times" w:hAnsi="Times"/>
                          <w:lang w:val="et-EE"/>
                        </w:rPr>
                      </w:pPr>
                    </w:p>
                    <w:p w14:paraId="25D0256C" w14:textId="77777777" w:rsidR="00543E2B" w:rsidRPr="00F0735F" w:rsidRDefault="00543E2B" w:rsidP="00650068">
                      <w:pPr>
                        <w:widowControl w:val="0"/>
                        <w:autoSpaceDE w:val="0"/>
                        <w:autoSpaceDN w:val="0"/>
                        <w:adjustRightInd w:val="0"/>
                        <w:ind w:left="-1134" w:firstLine="1134"/>
                        <w:rPr>
                          <w:rFonts w:ascii="Times" w:hAnsi="Times"/>
                          <w:lang w:eastAsia="en-US"/>
                        </w:rPr>
                      </w:pPr>
                      <w:r w:rsidRPr="00F0735F">
                        <w:rPr>
                          <w:rFonts w:ascii="Times" w:hAnsi="Times"/>
                        </w:rPr>
                        <w:t xml:space="preserve">AHRQ: </w:t>
                      </w:r>
                      <w:r w:rsidRPr="00F0735F">
                        <w:rPr>
                          <w:rFonts w:ascii="Times" w:hAnsi="Times"/>
                          <w:lang w:eastAsia="en-US"/>
                        </w:rPr>
                        <w:t xml:space="preserve">MEDLINE (Ovid) from 1946 to July, 2012; </w:t>
                      </w:r>
                    </w:p>
                    <w:p w14:paraId="3D385582" w14:textId="77777777" w:rsidR="00543E2B" w:rsidRPr="00F0735F" w:rsidRDefault="00543E2B" w:rsidP="00650068">
                      <w:pPr>
                        <w:widowControl w:val="0"/>
                        <w:autoSpaceDE w:val="0"/>
                        <w:autoSpaceDN w:val="0"/>
                        <w:adjustRightInd w:val="0"/>
                        <w:ind w:left="567"/>
                        <w:rPr>
                          <w:rFonts w:ascii="Times" w:hAnsi="Times"/>
                          <w:lang w:eastAsia="en-US"/>
                        </w:rPr>
                      </w:pPr>
                      <w:r w:rsidRPr="00F0735F">
                        <w:rPr>
                          <w:rFonts w:ascii="Times" w:hAnsi="Times"/>
                          <w:lang w:eastAsia="en-US"/>
                        </w:rPr>
                        <w:t xml:space="preserve">CINAHL (EBSCOhost) from 1988 through July, 2012; </w:t>
                      </w:r>
                    </w:p>
                    <w:p w14:paraId="35353BB0" w14:textId="77777777" w:rsidR="00543E2B" w:rsidRPr="00F0735F" w:rsidRDefault="00543E2B" w:rsidP="00650068">
                      <w:pPr>
                        <w:widowControl w:val="0"/>
                        <w:autoSpaceDE w:val="0"/>
                        <w:autoSpaceDN w:val="0"/>
                        <w:adjustRightInd w:val="0"/>
                        <w:ind w:left="567"/>
                        <w:rPr>
                          <w:rFonts w:ascii="Times" w:hAnsi="Times"/>
                          <w:lang w:eastAsia="en-US"/>
                        </w:rPr>
                      </w:pPr>
                      <w:r w:rsidRPr="00F0735F">
                        <w:rPr>
                          <w:rFonts w:ascii="Times" w:hAnsi="Times"/>
                          <w:lang w:eastAsia="en-US"/>
                        </w:rPr>
                        <w:t xml:space="preserve">Cochrane Central Register of Controlled Trials and Cochrane Database of Systematic Reviews using EBM Reviews (Ovid) through July 2012 </w:t>
                      </w:r>
                    </w:p>
                    <w:p w14:paraId="563F9226" w14:textId="77777777" w:rsidR="00543E2B" w:rsidRPr="00192AA4" w:rsidRDefault="00543E2B" w:rsidP="00544786">
                      <w:pPr>
                        <w:widowControl w:val="0"/>
                        <w:autoSpaceDE w:val="0"/>
                        <w:autoSpaceDN w:val="0"/>
                        <w:adjustRightInd w:val="0"/>
                        <w:ind w:left="567"/>
                        <w:rPr>
                          <w:rFonts w:ascii="Times" w:hAnsi="Times"/>
                          <w:color w:val="7F7F7F" w:themeColor="text1" w:themeTint="80"/>
                          <w:lang w:eastAsia="en-US"/>
                        </w:rPr>
                      </w:pPr>
                      <w:r w:rsidRPr="00F0735F">
                        <w:rPr>
                          <w:rFonts w:ascii="Times" w:hAnsi="Times"/>
                          <w:color w:val="7F7F7F" w:themeColor="text1" w:themeTint="80"/>
                          <w:lang w:eastAsia="en-US"/>
                        </w:rPr>
                        <w:t>(We also handsearched the reference lists of relevant studies. In addition, scientific information packets (SIPs) were requested from identified drug and device manufacturers of pressure ulcer treatments, who had the opportunity to submit data using the portal for submitting SIPs on the Effective Health Care Program Web site).</w:t>
                      </w:r>
                    </w:p>
                  </w:txbxContent>
                </v:textbox>
                <w10:wrap type="square"/>
              </v:shape>
            </w:pict>
          </mc:Fallback>
        </mc:AlternateContent>
      </w:r>
    </w:p>
    <w:p w14:paraId="7D34F943"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744B8383"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r w:rsidRPr="00332003">
        <w:rPr>
          <w:noProof/>
          <w:lang w:val="en-US" w:eastAsia="en-US"/>
        </w:rPr>
        <mc:AlternateContent>
          <mc:Choice Requires="wps">
            <w:drawing>
              <wp:anchor distT="0" distB="0" distL="114300" distR="114300" simplePos="0" relativeHeight="251661312" behindDoc="0" locked="0" layoutInCell="1" allowOverlap="1" wp14:anchorId="0B2147C1" wp14:editId="3102853F">
                <wp:simplePos x="0" y="0"/>
                <wp:positionH relativeFrom="column">
                  <wp:posOffset>0</wp:posOffset>
                </wp:positionH>
                <wp:positionV relativeFrom="paragraph">
                  <wp:posOffset>0</wp:posOffset>
                </wp:positionV>
                <wp:extent cx="5283200" cy="7980045"/>
                <wp:effectExtent l="0" t="0" r="25400" b="22860"/>
                <wp:wrapSquare wrapText="bothSides"/>
                <wp:docPr id="6" name="Text Box 6"/>
                <wp:cNvGraphicFramePr/>
                <a:graphic xmlns:a="http://schemas.openxmlformats.org/drawingml/2006/main">
                  <a:graphicData uri="http://schemas.microsoft.com/office/word/2010/wordprocessingShape">
                    <wps:wsp>
                      <wps:cNvSpPr txBox="1"/>
                      <wps:spPr>
                        <a:xfrm>
                          <a:off x="0" y="0"/>
                          <a:ext cx="5283200" cy="798004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35C94D42" w14:textId="77777777" w:rsidR="00543E2B" w:rsidRPr="00F0735F" w:rsidRDefault="00543E2B" w:rsidP="00650068">
                            <w:pPr>
                              <w:jc w:val="both"/>
                              <w:rPr>
                                <w:rFonts w:ascii="Times" w:hAnsi="Times"/>
                                <w:b/>
                              </w:rPr>
                            </w:pPr>
                            <w:r w:rsidRPr="00F0735F">
                              <w:rPr>
                                <w:rFonts w:ascii="Times" w:hAnsi="Times"/>
                                <w:b/>
                              </w:rPr>
                              <w:t>Statistiliselt olulised tulemused:</w:t>
                            </w:r>
                          </w:p>
                          <w:p w14:paraId="06A5B6AB" w14:textId="77777777" w:rsidR="00543E2B" w:rsidRPr="00F0735F" w:rsidRDefault="00543E2B" w:rsidP="00650068">
                            <w:pPr>
                              <w:widowControl w:val="0"/>
                              <w:numPr>
                                <w:ilvl w:val="0"/>
                                <w:numId w:val="2"/>
                              </w:numPr>
                              <w:autoSpaceDE w:val="0"/>
                              <w:autoSpaceDN w:val="0"/>
                              <w:adjustRightInd w:val="0"/>
                              <w:jc w:val="both"/>
                              <w:rPr>
                                <w:rFonts w:ascii="Times" w:hAnsi="Times" w:cs="Times"/>
                                <w:b/>
                              </w:rPr>
                            </w:pPr>
                            <w:r w:rsidRPr="00F0735F">
                              <w:rPr>
                                <w:rFonts w:ascii="Times" w:hAnsi="Times" w:cs="Times"/>
                                <w:b/>
                              </w:rPr>
                              <w:t>Madala tehnoloogia madratsid</w:t>
                            </w:r>
                          </w:p>
                          <w:p w14:paraId="1E5D81DC" w14:textId="77777777" w:rsidR="00543E2B" w:rsidRPr="00F0735F" w:rsidRDefault="00543E2B" w:rsidP="00650068">
                            <w:pPr>
                              <w:widowControl w:val="0"/>
                              <w:numPr>
                                <w:ilvl w:val="1"/>
                                <w:numId w:val="2"/>
                              </w:numPr>
                              <w:autoSpaceDE w:val="0"/>
                              <w:autoSpaceDN w:val="0"/>
                              <w:adjustRightInd w:val="0"/>
                              <w:jc w:val="both"/>
                              <w:rPr>
                                <w:rFonts w:ascii="Times" w:hAnsi="Times" w:cs="Times"/>
                                <w:b/>
                              </w:rPr>
                            </w:pPr>
                            <w:r w:rsidRPr="00F0735F">
                              <w:rPr>
                                <w:rFonts w:ascii="Times" w:hAnsi="Times" w:cs="Times"/>
                                <w:b/>
                              </w:rPr>
                              <w:t>CLP alternatiivne vahtmadrats vs standardmadrats</w:t>
                            </w:r>
                          </w:p>
                          <w:p w14:paraId="044B9032" w14:textId="2E6DCC2A" w:rsidR="00543E2B" w:rsidRPr="00F0735F" w:rsidRDefault="00543E2B" w:rsidP="00650068">
                            <w:pPr>
                              <w:pStyle w:val="NormalWeb"/>
                              <w:rPr>
                                <w:rFonts w:ascii="Times" w:hAnsi="Times"/>
                              </w:rPr>
                            </w:pPr>
                            <w:r w:rsidRPr="00F0735F">
                              <w:rPr>
                                <w:rFonts w:ascii="Times" w:hAnsi="Times"/>
                              </w:rPr>
                              <w:t>Kehale avalduvat survet ühtlustava toetusega (CLP/ constant low pressure) madratseid, seal hulgas veega täidetud madratsit</w:t>
                            </w:r>
                            <w:r w:rsidRPr="007731EF">
                              <w:rPr>
                                <w:rFonts w:ascii="Times" w:hAnsi="Times"/>
                                <w:vertAlign w:val="superscript"/>
                              </w:rPr>
                              <w:fldChar w:fldCharType="begin"/>
                            </w:r>
                            <w:r w:rsidRPr="007731EF">
                              <w:rPr>
                                <w:rFonts w:ascii="Times" w:hAnsi="Times"/>
                                <w:vertAlign w:val="superscript"/>
                              </w:rPr>
                              <w:instrText>ADDIN RW.CITE{{240 Andersen KE, Jensen O, Kvorning SA, Bach E.}}</w:instrText>
                            </w:r>
                            <w:r w:rsidRPr="007731EF">
                              <w:rPr>
                                <w:rFonts w:ascii="Times" w:hAnsi="Times"/>
                                <w:vertAlign w:val="superscript"/>
                              </w:rPr>
                              <w:fldChar w:fldCharType="separate"/>
                            </w:r>
                            <w:r w:rsidRPr="007731EF">
                              <w:rPr>
                                <w:rFonts w:ascii="Times" w:eastAsia="Times New Roman" w:hAnsi="Times"/>
                                <w:vertAlign w:val="superscript"/>
                              </w:rPr>
                              <w:t>(1)</w:t>
                            </w:r>
                            <w:r w:rsidRPr="007731EF">
                              <w:rPr>
                                <w:rFonts w:ascii="Times" w:hAnsi="Times"/>
                                <w:vertAlign w:val="superscript"/>
                              </w:rPr>
                              <w:fldChar w:fldCharType="end"/>
                            </w:r>
                            <w:r>
                              <w:rPr>
                                <w:rFonts w:ascii="Times" w:hAnsi="Times"/>
                              </w:rPr>
                              <w:t xml:space="preserve"> </w:t>
                            </w:r>
                            <w:r w:rsidRPr="00F0735F">
                              <w:rPr>
                                <w:rFonts w:ascii="Times" w:hAnsi="Times"/>
                              </w:rPr>
                              <w:t>erinevaid vahtmadratseid</w:t>
                            </w:r>
                            <w:r w:rsidRPr="007731EF">
                              <w:rPr>
                                <w:rFonts w:ascii="Times" w:hAnsi="Times"/>
                                <w:vertAlign w:val="superscript"/>
                              </w:rPr>
                              <w:fldChar w:fldCharType="begin"/>
                            </w:r>
                            <w:r w:rsidRPr="007731EF">
                              <w:rPr>
                                <w:rFonts w:ascii="Times" w:hAnsi="Times"/>
                                <w:vertAlign w:val="superscript"/>
                              </w:rPr>
                              <w:instrText>ADDIN RW.CITE{{241 Collier ME;272 Santy JE, Butler MK, Whyman JD;254 Gray D. A;282 Berthe JV, Bustillo A, Melot C, de Fontaine S.;270 Russell LJ, Reynolds TM, Park C, 2003;258 Hofman A, Geelkerken RH, Wille J, Hamming JJ, Hermans J, Breslau PJ.}}</w:instrText>
                            </w:r>
                            <w:r w:rsidRPr="007731EF">
                              <w:rPr>
                                <w:rFonts w:ascii="Times" w:hAnsi="Times"/>
                                <w:vertAlign w:val="superscript"/>
                              </w:rPr>
                              <w:fldChar w:fldCharType="separate"/>
                            </w:r>
                            <w:r w:rsidRPr="007731EF">
                              <w:rPr>
                                <w:rFonts w:ascii="Times" w:eastAsia="Times New Roman" w:hAnsi="Times"/>
                                <w:vertAlign w:val="superscript"/>
                              </w:rPr>
                              <w:t>(2-7)</w:t>
                            </w:r>
                            <w:r w:rsidRPr="007731EF">
                              <w:rPr>
                                <w:rFonts w:ascii="Times" w:hAnsi="Times"/>
                                <w:vertAlign w:val="superscript"/>
                              </w:rPr>
                              <w:fldChar w:fldCharType="end"/>
                            </w:r>
                            <w:r>
                              <w:rPr>
                                <w:rFonts w:ascii="Times" w:hAnsi="Times"/>
                              </w:rPr>
                              <w:t xml:space="preserve"> </w:t>
                            </w:r>
                            <w:r w:rsidRPr="00F0735F">
                              <w:rPr>
                                <w:rFonts w:ascii="Times" w:hAnsi="Times"/>
                              </w:rPr>
                              <w:t>kraanulitega täidetud madratsit</w:t>
                            </w:r>
                            <w:r w:rsidRPr="007731EF">
                              <w:rPr>
                                <w:rFonts w:ascii="Times" w:hAnsi="Times"/>
                                <w:vertAlign w:val="superscript"/>
                              </w:rPr>
                              <w:fldChar w:fldCharType="begin"/>
                            </w:r>
                            <w:r w:rsidRPr="007731EF">
                              <w:rPr>
                                <w:rFonts w:ascii="Times" w:hAnsi="Times"/>
                                <w:vertAlign w:val="superscript"/>
                              </w:rPr>
                              <w:instrText>ADDIN RW.CITE{{253 Goldstone L, Norris M, O’Reilly M, White J}}</w:instrText>
                            </w:r>
                            <w:r w:rsidRPr="007731EF">
                              <w:rPr>
                                <w:rFonts w:ascii="Times" w:hAnsi="Times"/>
                                <w:vertAlign w:val="superscript"/>
                              </w:rPr>
                              <w:fldChar w:fldCharType="separate"/>
                            </w:r>
                            <w:r w:rsidRPr="007731EF">
                              <w:rPr>
                                <w:rFonts w:ascii="Times" w:eastAsia="Times New Roman" w:hAnsi="Times"/>
                                <w:vertAlign w:val="superscript"/>
                              </w:rPr>
                              <w:t>(8)</w:t>
                            </w:r>
                            <w:r w:rsidRPr="007731EF">
                              <w:rPr>
                                <w:rFonts w:ascii="Times" w:hAnsi="Times"/>
                                <w:vertAlign w:val="superscript"/>
                              </w:rPr>
                              <w:fldChar w:fldCharType="end"/>
                            </w:r>
                            <w:r w:rsidRPr="00F0735F">
                              <w:rPr>
                                <w:rFonts w:ascii="Times" w:hAnsi="Times"/>
                              </w:rPr>
                              <w:t xml:space="preserve"> ja visco-elastic madratsit</w:t>
                            </w:r>
                            <w:r w:rsidRPr="007731EF">
                              <w:rPr>
                                <w:rFonts w:ascii="Times" w:hAnsi="Times"/>
                                <w:vertAlign w:val="superscript"/>
                              </w:rPr>
                              <w:fldChar w:fldCharType="begin"/>
                            </w:r>
                            <w:r w:rsidRPr="007731EF">
                              <w:rPr>
                                <w:rFonts w:ascii="Times" w:hAnsi="Times"/>
                                <w:vertAlign w:val="superscript"/>
                              </w:rPr>
                              <w:instrText>ADDIN RW.CITE{{256 Gunningberg L, Lindholm C, Carlsson M, Sjoden P-O.}}</w:instrText>
                            </w:r>
                            <w:r w:rsidRPr="007731EF">
                              <w:rPr>
                                <w:rFonts w:ascii="Times" w:hAnsi="Times"/>
                                <w:vertAlign w:val="superscript"/>
                              </w:rPr>
                              <w:fldChar w:fldCharType="separate"/>
                            </w:r>
                            <w:r w:rsidRPr="007731EF">
                              <w:rPr>
                                <w:rFonts w:ascii="Times" w:eastAsia="Times New Roman" w:hAnsi="Times"/>
                                <w:vertAlign w:val="superscript"/>
                              </w:rPr>
                              <w:t>(9)</w:t>
                            </w:r>
                            <w:r w:rsidRPr="007731EF">
                              <w:rPr>
                                <w:rFonts w:ascii="Times" w:hAnsi="Times"/>
                                <w:vertAlign w:val="superscript"/>
                              </w:rPr>
                              <w:fldChar w:fldCharType="end"/>
                            </w:r>
                            <w:r w:rsidRPr="00F0735F">
                              <w:rPr>
                                <w:rFonts w:ascii="Times" w:hAnsi="Times"/>
                              </w:rPr>
                              <w:t xml:space="preserve"> ning teisi madala tehnoloogia madratseid</w:t>
                            </w:r>
                            <w:r w:rsidRPr="007731EF">
                              <w:rPr>
                                <w:rFonts w:ascii="Times" w:hAnsi="Times"/>
                                <w:vertAlign w:val="superscript"/>
                              </w:rPr>
                              <w:fldChar w:fldCharType="begin"/>
                            </w:r>
                            <w:r w:rsidRPr="007731EF">
                              <w:rPr>
                                <w:rFonts w:ascii="Times" w:hAnsi="Times"/>
                                <w:vertAlign w:val="superscript"/>
                              </w:rPr>
                              <w:instrText>ADDIN RW.CITE{{276 Takala J, Varmavuo S, Soppi E.}}</w:instrText>
                            </w:r>
                            <w:r w:rsidRPr="007731EF">
                              <w:rPr>
                                <w:rFonts w:ascii="Times" w:hAnsi="Times"/>
                                <w:vertAlign w:val="superscript"/>
                              </w:rPr>
                              <w:fldChar w:fldCharType="separate"/>
                            </w:r>
                            <w:r w:rsidRPr="007731EF">
                              <w:rPr>
                                <w:rFonts w:ascii="Times" w:eastAsia="Times New Roman" w:hAnsi="Times"/>
                                <w:vertAlign w:val="superscript"/>
                              </w:rPr>
                              <w:t>(10)</w:t>
                            </w:r>
                            <w:r w:rsidRPr="007731EF">
                              <w:rPr>
                                <w:rFonts w:ascii="Times" w:hAnsi="Times"/>
                                <w:vertAlign w:val="superscript"/>
                              </w:rPr>
                              <w:fldChar w:fldCharType="end"/>
                            </w:r>
                            <w:r>
                              <w:rPr>
                                <w:rFonts w:ascii="Times" w:hAnsi="Times"/>
                              </w:rPr>
                              <w:t xml:space="preserve"> </w:t>
                            </w:r>
                            <w:r w:rsidRPr="00F0735F">
                              <w:rPr>
                                <w:rFonts w:ascii="Times" w:hAnsi="Times"/>
                              </w:rPr>
                              <w:t>võrdles standardmadratsiga kolmes ülevaates kokku üksteist uuringut</w:t>
                            </w:r>
                            <w:r w:rsidR="0068445C">
                              <w:rPr>
                                <w:rFonts w:ascii="Times" w:hAnsi="Times"/>
                              </w:rPr>
                              <w:t xml:space="preserve"> </w:t>
                            </w:r>
                            <w:r w:rsidRPr="00F0735F">
                              <w:rPr>
                                <w:rFonts w:ascii="Times" w:hAnsi="Times"/>
                              </w:rPr>
                              <w:fldChar w:fldCharType="begin"/>
                            </w:r>
                            <w:r w:rsidRPr="00F0735F">
                              <w:rPr>
                                <w:rFonts w:ascii="Times" w:hAnsi="Times"/>
                              </w:rPr>
                              <w:instrText>ADDIN RW.CITE{{284 McInnes E, Jammali-Blasi A, Bell-Syer SE, Dumville JC, Cullum N 2011;283 Ontario 2009;285 Chou R , Dana T, Bougatsos C, Blazina I, Starmer A, Reitel K, Buckley D. 2013;288 van Leen M, Hovius S, Neyens J, Halfens R, Schols J. 2011}}</w:instrText>
                            </w:r>
                            <w:r w:rsidRPr="00F0735F">
                              <w:rPr>
                                <w:rFonts w:ascii="Times" w:hAnsi="Times"/>
                              </w:rPr>
                              <w:fldChar w:fldCharType="separate"/>
                            </w:r>
                            <w:r w:rsidRPr="00283651">
                              <w:rPr>
                                <w:rFonts w:ascii="Times" w:eastAsia="Times New Roman" w:hAnsi="Times"/>
                              </w:rPr>
                              <w:t>(11-14)</w:t>
                            </w:r>
                            <w:r w:rsidRPr="00F0735F">
                              <w:rPr>
                                <w:rFonts w:ascii="Times" w:hAnsi="Times"/>
                              </w:rPr>
                              <w:fldChar w:fldCharType="end"/>
                            </w:r>
                            <w:r w:rsidR="007731EF">
                              <w:rPr>
                                <w:rFonts w:ascii="Times" w:hAnsi="Times"/>
                              </w:rPr>
                              <w:t xml:space="preserve">. </w:t>
                            </w:r>
                            <w:r w:rsidRPr="00F0735F">
                              <w:rPr>
                                <w:rFonts w:ascii="Times" w:hAnsi="Times"/>
                              </w:rPr>
                              <w:t>Kaks uuringut nende hulgas, ei leidnud</w:t>
                            </w:r>
                            <w:r>
                              <w:rPr>
                                <w:rFonts w:ascii="Times" w:hAnsi="Times"/>
                              </w:rPr>
                              <w:t xml:space="preserve"> statistiliselt olulist erinevust alternatiivse</w:t>
                            </w:r>
                            <w:r w:rsidRPr="00F0735F">
                              <w:rPr>
                                <w:rFonts w:ascii="Times" w:hAnsi="Times"/>
                              </w:rPr>
                              <w:t xml:space="preserve"> ja standardmadratsi</w:t>
                            </w:r>
                            <w:r>
                              <w:rPr>
                                <w:rFonts w:ascii="Times" w:hAnsi="Times"/>
                              </w:rPr>
                              <w:t xml:space="preserve"> kasutamise vahe</w:t>
                            </w:r>
                            <w:r w:rsidRPr="00F0735F">
                              <w:rPr>
                                <w:rFonts w:ascii="Times" w:hAnsi="Times"/>
                              </w:rPr>
                              <w:t>l</w:t>
                            </w:r>
                            <w:r>
                              <w:rPr>
                                <w:rFonts w:ascii="Times" w:hAnsi="Times"/>
                              </w:rPr>
                              <w:t xml:space="preserve"> seoses lamatishaavandite esinemisega</w:t>
                            </w:r>
                            <w:r w:rsidRPr="00F0735F">
                              <w:rPr>
                                <w:rFonts w:ascii="Times" w:hAnsi="Times"/>
                              </w:rPr>
                              <w:fldChar w:fldCharType="begin"/>
                            </w:r>
                            <w:r w:rsidRPr="00F0735F">
                              <w:rPr>
                                <w:rFonts w:ascii="Times" w:hAnsi="Times"/>
                              </w:rPr>
                              <w:instrText>ADDIN RW.CITE{{270 Russell LJ, Reynolds TM, Park C, 2003;285 Chou R , Dana T, Bougatsos C, Blazina I, Starmer A, Reitel K, Buckley D. 2013;258 Hofman A, Geelkerken RH, Wille J, Hamming JJ, Hermans J, Breslau PJ.}}</w:instrText>
                            </w:r>
                            <w:r w:rsidRPr="00F0735F">
                              <w:rPr>
                                <w:rFonts w:ascii="Times" w:hAnsi="Times"/>
                              </w:rPr>
                              <w:fldChar w:fldCharType="separate"/>
                            </w:r>
                            <w:r w:rsidRPr="00BD1C37">
                              <w:rPr>
                                <w:rFonts w:ascii="Times" w:eastAsia="Times New Roman" w:hAnsi="Times"/>
                              </w:rPr>
                              <w:t xml:space="preserve"> (6,</w:t>
                            </w:r>
                            <w:r>
                              <w:rPr>
                                <w:rFonts w:ascii="Times" w:eastAsia="Times New Roman" w:hAnsi="Times"/>
                              </w:rPr>
                              <w:t xml:space="preserve"> </w:t>
                            </w:r>
                            <w:r w:rsidRPr="00BD1C37">
                              <w:rPr>
                                <w:rFonts w:ascii="Times" w:eastAsia="Times New Roman" w:hAnsi="Times"/>
                              </w:rPr>
                              <w:t>7,</w:t>
                            </w:r>
                            <w:r>
                              <w:rPr>
                                <w:rFonts w:ascii="Times" w:eastAsia="Times New Roman" w:hAnsi="Times"/>
                              </w:rPr>
                              <w:t xml:space="preserve"> </w:t>
                            </w:r>
                            <w:r w:rsidRPr="00BD1C37">
                              <w:rPr>
                                <w:rFonts w:ascii="Times" w:eastAsia="Times New Roman" w:hAnsi="Times"/>
                              </w:rPr>
                              <w:t>13)</w:t>
                            </w:r>
                            <w:r w:rsidRPr="00F0735F">
                              <w:rPr>
                                <w:rFonts w:ascii="Times" w:hAnsi="Times"/>
                              </w:rPr>
                              <w:fldChar w:fldCharType="end"/>
                            </w:r>
                            <w:r>
                              <w:rPr>
                                <w:rFonts w:ascii="Times" w:hAnsi="Times"/>
                              </w:rPr>
                              <w:t>.</w:t>
                            </w:r>
                            <w:r w:rsidRPr="00F0735F">
                              <w:rPr>
                                <w:rFonts w:ascii="Times" w:hAnsi="Times"/>
                              </w:rPr>
                              <w:t xml:space="preserve"> </w:t>
                            </w:r>
                          </w:p>
                          <w:p w14:paraId="61E77546" w14:textId="15766D43" w:rsidR="00543E2B" w:rsidRPr="00F0735F" w:rsidRDefault="00543E2B" w:rsidP="00650068">
                            <w:pPr>
                              <w:rPr>
                                <w:rFonts w:ascii="Times" w:hAnsi="Times"/>
                              </w:rPr>
                            </w:pPr>
                            <w:r w:rsidRPr="00F0735F">
                              <w:rPr>
                                <w:rFonts w:ascii="Times" w:hAnsi="Times" w:cs="Times"/>
                              </w:rPr>
                              <w:t xml:space="preserve">Ontario töögrupp </w:t>
                            </w:r>
                            <w:r>
                              <w:rPr>
                                <w:rFonts w:ascii="Times" w:hAnsi="Times" w:cs="Times"/>
                              </w:rPr>
                              <w:t>pidas sobivaks teostada metaanalüüs</w:t>
                            </w:r>
                            <w:r w:rsidRPr="00F0735F">
                              <w:rPr>
                                <w:rFonts w:ascii="Times" w:hAnsi="Times" w:cs="Times"/>
                              </w:rPr>
                              <w:t xml:space="preserve"> neist neljaga (N=801)</w:t>
                            </w:r>
                            <w:r w:rsidRPr="00543E2B">
                              <w:rPr>
                                <w:rFonts w:ascii="Times" w:hAnsi="Times" w:cs="Times"/>
                                <w:vertAlign w:val="superscript"/>
                              </w:rPr>
                              <w:t xml:space="preserve"> </w:t>
                            </w:r>
                            <w:r w:rsidRPr="00543E2B">
                              <w:rPr>
                                <w:rFonts w:ascii="Times" w:hAnsi="Times" w:cs="Times"/>
                                <w:vertAlign w:val="superscript"/>
                              </w:rPr>
                              <w:fldChar w:fldCharType="begin"/>
                            </w:r>
                            <w:r w:rsidRPr="00543E2B">
                              <w:rPr>
                                <w:rFonts w:ascii="Times" w:hAnsi="Times" w:cs="Times"/>
                                <w:vertAlign w:val="superscript"/>
                              </w:rPr>
                              <w:instrText>ADDIN RW.CITE{{258 Hofman A, Geelkerken RH, Wille J, Hamming JJ, Hermans J, Breslau PJ.;254 Gray D. A;241 Collier ME;272 Santy JE, Butler MK, Whyman JD}}</w:instrText>
                            </w:r>
                            <w:r w:rsidRPr="00543E2B">
                              <w:rPr>
                                <w:rFonts w:ascii="Times" w:hAnsi="Times" w:cs="Times"/>
                                <w:vertAlign w:val="superscript"/>
                              </w:rPr>
                              <w:fldChar w:fldCharType="separate"/>
                            </w:r>
                            <w:r w:rsidRPr="00543E2B">
                              <w:rPr>
                                <w:rFonts w:ascii="Times" w:eastAsia="Times New Roman" w:hAnsi="Times"/>
                                <w:vertAlign w:val="superscript"/>
                              </w:rPr>
                              <w:t>(2-4,7)</w:t>
                            </w:r>
                            <w:r w:rsidRPr="00543E2B">
                              <w:rPr>
                                <w:rFonts w:ascii="Times" w:hAnsi="Times" w:cs="Times"/>
                                <w:vertAlign w:val="superscript"/>
                              </w:rPr>
                              <w:fldChar w:fldCharType="end"/>
                            </w:r>
                            <w:r>
                              <w:rPr>
                                <w:rFonts w:ascii="Times" w:hAnsi="Times" w:cs="Times"/>
                              </w:rPr>
                              <w:t xml:space="preserve"> , </w:t>
                            </w:r>
                            <w:r w:rsidRPr="00F0735F">
                              <w:rPr>
                                <w:rFonts w:ascii="Times" w:hAnsi="Times"/>
                              </w:rPr>
                              <w:t>jättes välja kaks uuringut põhjendusel, et Berthe  et al. 2007 ei olnud oma uuringus kirjeldanud kasutatud standardmadratsit ja Russell</w:t>
                            </w:r>
                            <w:r w:rsidRPr="00543E2B">
                              <w:rPr>
                                <w:rFonts w:ascii="Times" w:hAnsi="Times"/>
                                <w:vertAlign w:val="superscript"/>
                              </w:rPr>
                              <w:fldChar w:fldCharType="begin"/>
                            </w:r>
                            <w:r w:rsidRPr="00543E2B">
                              <w:rPr>
                                <w:rFonts w:ascii="Times" w:hAnsi="Times"/>
                                <w:vertAlign w:val="superscript"/>
                              </w:rPr>
                              <w:instrText>ADDIN RW.CITE{{270 Russell LJ, Reynolds TM, Park C, 2003}}</w:instrText>
                            </w:r>
                            <w:r w:rsidRPr="00543E2B">
                              <w:rPr>
                                <w:rFonts w:ascii="Times" w:hAnsi="Times"/>
                                <w:vertAlign w:val="superscript"/>
                              </w:rPr>
                              <w:fldChar w:fldCharType="separate"/>
                            </w:r>
                            <w:r w:rsidRPr="00543E2B">
                              <w:rPr>
                                <w:rFonts w:ascii="Times" w:eastAsia="Times New Roman" w:hAnsi="Times"/>
                                <w:vertAlign w:val="superscript"/>
                              </w:rPr>
                              <w:t>(6)</w:t>
                            </w:r>
                            <w:r w:rsidRPr="00543E2B">
                              <w:rPr>
                                <w:rFonts w:ascii="Times" w:hAnsi="Times"/>
                                <w:vertAlign w:val="superscript"/>
                              </w:rPr>
                              <w:fldChar w:fldCharType="end"/>
                            </w:r>
                            <w:r w:rsidRPr="00F0735F">
                              <w:rPr>
                                <w:rFonts w:ascii="Times" w:hAnsi="Times"/>
                              </w:rPr>
                              <w:t xml:space="preserve"> kasutas uuringrühmas vesico-elastic ja polyrethane vahtmadratsit ning 5 erinevat tüüpi madratsit kontrollrühmas. Nende hulgas transfoam ja Softfoam madratseid, mida Collier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sidRPr="00F0735F">
                              <w:rPr>
                                <w:rFonts w:ascii="Times" w:hAnsi="Times"/>
                              </w:rPr>
                              <w:t xml:space="preserve"> ja Santy </w:t>
                            </w:r>
                            <w:r w:rsidRPr="00543E2B">
                              <w:rPr>
                                <w:rFonts w:ascii="Times" w:hAnsi="Times"/>
                                <w:vertAlign w:val="superscript"/>
                              </w:rPr>
                              <w:fldChar w:fldCharType="begin"/>
                            </w:r>
                            <w:r w:rsidRPr="00543E2B">
                              <w:rPr>
                                <w:rFonts w:ascii="Times" w:hAnsi="Times"/>
                                <w:vertAlign w:val="superscript"/>
                              </w:rPr>
                              <w:instrText>ADDIN RW.CITE{{272 Santy JE, Butler MK, Whyman JD}}</w:instrText>
                            </w:r>
                            <w:r w:rsidRPr="00543E2B">
                              <w:rPr>
                                <w:rFonts w:ascii="Times" w:hAnsi="Times"/>
                                <w:vertAlign w:val="superscript"/>
                              </w:rPr>
                              <w:fldChar w:fldCharType="separate"/>
                            </w:r>
                            <w:r w:rsidRPr="00543E2B">
                              <w:rPr>
                                <w:rFonts w:ascii="Times" w:eastAsia="Times New Roman" w:hAnsi="Times"/>
                                <w:vertAlign w:val="superscript"/>
                              </w:rPr>
                              <w:t>(3)</w:t>
                            </w:r>
                            <w:r w:rsidRPr="00543E2B">
                              <w:rPr>
                                <w:rFonts w:ascii="Times" w:hAnsi="Times"/>
                                <w:vertAlign w:val="superscript"/>
                              </w:rPr>
                              <w:fldChar w:fldCharType="end"/>
                            </w:r>
                            <w:r w:rsidRPr="00F0735F">
                              <w:rPr>
                                <w:rFonts w:ascii="Times" w:hAnsi="Times"/>
                              </w:rPr>
                              <w:t xml:space="preserve"> on kasutanud alternatiivse staatilise madratsina uuringrühmas. </w:t>
                            </w:r>
                          </w:p>
                          <w:p w14:paraId="078AF798" w14:textId="7F37D007" w:rsidR="00543E2B" w:rsidRPr="00F0735F" w:rsidRDefault="00543E2B" w:rsidP="00650068">
                            <w:pPr>
                              <w:rPr>
                                <w:rFonts w:ascii="Times" w:hAnsi="Times"/>
                              </w:rPr>
                            </w:pPr>
                            <w:r w:rsidRPr="00F0735F">
                              <w:rPr>
                                <w:rFonts w:ascii="Times" w:hAnsi="Times"/>
                              </w:rPr>
                              <w:t>Analüüsi kaasatud uuringud erinesid veel selle poolest, et tulemiks mõõtis Collier</w:t>
                            </w:r>
                            <w:r>
                              <w:rPr>
                                <w:rFonts w:ascii="Times" w:hAnsi="Times"/>
                              </w:rPr>
                              <w:t xml:space="preserve">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sidRPr="00F0735F">
                              <w:rPr>
                                <w:rFonts w:ascii="Times" w:hAnsi="Times"/>
                              </w:rPr>
                              <w:t xml:space="preserve"> muutusi nahaolukorras, samas kui Gray ja Campbel</w:t>
                            </w:r>
                            <w:r>
                              <w:rPr>
                                <w:rFonts w:ascii="Times" w:hAnsi="Times"/>
                              </w:rPr>
                              <w:t>l</w:t>
                            </w:r>
                            <w:r w:rsidRPr="00543E2B">
                              <w:rPr>
                                <w:rFonts w:ascii="Times" w:hAnsi="Times"/>
                                <w:vertAlign w:val="superscript"/>
                              </w:rPr>
                              <w:fldChar w:fldCharType="begin"/>
                            </w:r>
                            <w:r w:rsidRPr="00543E2B">
                              <w:rPr>
                                <w:rFonts w:ascii="Times" w:hAnsi="Times"/>
                                <w:vertAlign w:val="superscript"/>
                              </w:rPr>
                              <w:instrText>ADDIN RW.CITE{{254 Gray D. A}}</w:instrText>
                            </w:r>
                            <w:r w:rsidRPr="00543E2B">
                              <w:rPr>
                                <w:rFonts w:ascii="Times" w:hAnsi="Times"/>
                                <w:vertAlign w:val="superscript"/>
                              </w:rPr>
                              <w:fldChar w:fldCharType="separate"/>
                            </w:r>
                            <w:r w:rsidRPr="00543E2B">
                              <w:rPr>
                                <w:rFonts w:ascii="Times" w:eastAsia="Times New Roman" w:hAnsi="Times"/>
                                <w:vertAlign w:val="superscript"/>
                              </w:rPr>
                              <w:t>(4)</w:t>
                            </w:r>
                            <w:r w:rsidRPr="00543E2B">
                              <w:rPr>
                                <w:rFonts w:ascii="Times" w:hAnsi="Times"/>
                                <w:vertAlign w:val="superscript"/>
                              </w:rPr>
                              <w:fldChar w:fldCharType="end"/>
                            </w:r>
                            <w:r>
                              <w:rPr>
                                <w:rFonts w:ascii="Times" w:hAnsi="Times"/>
                              </w:rPr>
                              <w:t xml:space="preserve"> </w:t>
                            </w:r>
                            <w:r w:rsidRPr="00F0735F">
                              <w:rPr>
                                <w:rFonts w:ascii="Times" w:hAnsi="Times"/>
                              </w:rPr>
                              <w:t>mõõtsid arvuliselt tekkinud lamatiste juhte, andmata seejuures aga lisainformatsiooni aluseks olnud hindamissüsteemi kohta. Samuti erines uuritavate jälgimisperiood 10-14 päevast</w:t>
                            </w:r>
                            <w:r w:rsidRPr="00F0735F">
                              <w:rPr>
                                <w:rFonts w:ascii="Times" w:hAnsi="Times"/>
                              </w:rPr>
                              <w:fldChar w:fldCharType="begin"/>
                            </w:r>
                            <w:r w:rsidRPr="00F0735F">
                              <w:rPr>
                                <w:rFonts w:ascii="Times" w:hAnsi="Times"/>
                              </w:rPr>
                              <w:instrText>ADDIN RW.CITE{{258 Hofman A, Geelkerken RH, Wille J, Hamming JJ, Hermans J, Breslau PJ.;254 Gray D. A;272 Santy JE, Butler MK, Whyman JD}}</w:instrText>
                            </w:r>
                            <w:r w:rsidRPr="00F0735F">
                              <w:rPr>
                                <w:rFonts w:ascii="Times" w:hAnsi="Times"/>
                              </w:rPr>
                              <w:fldChar w:fldCharType="separate"/>
                            </w:r>
                            <w:r w:rsidRPr="00543E2B">
                              <w:rPr>
                                <w:rFonts w:ascii="Times" w:eastAsia="Times New Roman" w:hAnsi="Times"/>
                                <w:vertAlign w:val="superscript"/>
                              </w:rPr>
                              <w:t>(3, 4, 7)</w:t>
                            </w:r>
                            <w:r w:rsidRPr="00F0735F">
                              <w:rPr>
                                <w:rFonts w:ascii="Times" w:hAnsi="Times"/>
                              </w:rPr>
                              <w:fldChar w:fldCharType="end"/>
                            </w:r>
                            <w:r>
                              <w:rPr>
                                <w:rFonts w:ascii="Times" w:hAnsi="Times"/>
                              </w:rPr>
                              <w:t xml:space="preserve"> </w:t>
                            </w:r>
                            <w:r w:rsidRPr="00F0735F">
                              <w:rPr>
                                <w:rFonts w:ascii="Times" w:hAnsi="Times"/>
                              </w:rPr>
                              <w:t>6 kuuni</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Pr>
                                <w:rFonts w:ascii="Times" w:hAnsi="Times"/>
                              </w:rPr>
                              <w:t>.</w:t>
                            </w:r>
                            <w:r w:rsidRPr="00F0735F">
                              <w:rPr>
                                <w:rFonts w:ascii="Times" w:hAnsi="Times"/>
                              </w:rPr>
                              <w:t xml:space="preserve"> </w:t>
                            </w:r>
                          </w:p>
                          <w:p w14:paraId="79492AAD" w14:textId="6CC38F11" w:rsidR="00543E2B" w:rsidRPr="00F0735F" w:rsidRDefault="00543E2B" w:rsidP="00650068">
                            <w:pPr>
                              <w:rPr>
                                <w:rFonts w:ascii="Times" w:hAnsi="Times"/>
                              </w:rPr>
                            </w:pPr>
                            <w:r w:rsidRPr="00F0735F">
                              <w:rPr>
                                <w:rFonts w:ascii="Times" w:hAnsi="Times"/>
                              </w:rPr>
                              <w:t>Uuritavateks oli</w:t>
                            </w:r>
                            <w:r>
                              <w:rPr>
                                <w:rFonts w:ascii="Times" w:hAnsi="Times"/>
                              </w:rPr>
                              <w:t>d</w:t>
                            </w:r>
                            <w:r w:rsidRPr="00F0735F">
                              <w:rPr>
                                <w:rFonts w:ascii="Times" w:hAnsi="Times"/>
                              </w:rPr>
                              <w:t xml:space="preserve"> varieeruvalt üldmeditsiini patsiendid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Pr>
                                <w:rFonts w:ascii="Times" w:hAnsi="Times"/>
                              </w:rPr>
                              <w:t xml:space="preserve"> </w:t>
                            </w:r>
                            <w:r w:rsidRPr="00F0735F">
                              <w:rPr>
                                <w:rFonts w:ascii="Times" w:hAnsi="Times"/>
                              </w:rPr>
                              <w:t>ortopeedia, trauma, onkoloogia pt, kellel polnud nahamuutusi, Waterlow ≥15</w:t>
                            </w:r>
                            <w:r>
                              <w:rPr>
                                <w:rFonts w:ascii="Times" w:hAnsi="Times"/>
                              </w:rPr>
                              <w:t xml:space="preserve"> </w:t>
                            </w:r>
                            <w:r w:rsidRPr="00543E2B">
                              <w:rPr>
                                <w:rFonts w:ascii="Times" w:hAnsi="Times"/>
                                <w:vertAlign w:val="superscript"/>
                              </w:rPr>
                              <w:fldChar w:fldCharType="begin"/>
                            </w:r>
                            <w:r w:rsidRPr="00543E2B">
                              <w:rPr>
                                <w:rFonts w:ascii="Times" w:hAnsi="Times"/>
                                <w:vertAlign w:val="superscript"/>
                              </w:rPr>
                              <w:instrText>ADDIN RW.CITE{{254 Gray D. A}}</w:instrText>
                            </w:r>
                            <w:r w:rsidRPr="00543E2B">
                              <w:rPr>
                                <w:rFonts w:ascii="Times" w:hAnsi="Times"/>
                                <w:vertAlign w:val="superscript"/>
                              </w:rPr>
                              <w:fldChar w:fldCharType="separate"/>
                            </w:r>
                            <w:r w:rsidRPr="00543E2B">
                              <w:rPr>
                                <w:rFonts w:ascii="Times" w:eastAsia="Times New Roman" w:hAnsi="Times"/>
                                <w:vertAlign w:val="superscript"/>
                              </w:rPr>
                              <w:t>(4)</w:t>
                            </w:r>
                            <w:r w:rsidRPr="00543E2B">
                              <w:rPr>
                                <w:rFonts w:ascii="Times" w:hAnsi="Times"/>
                                <w:vertAlign w:val="superscript"/>
                              </w:rPr>
                              <w:fldChar w:fldCharType="end"/>
                            </w:r>
                            <w:r>
                              <w:rPr>
                                <w:rFonts w:ascii="Times" w:hAnsi="Times"/>
                              </w:rPr>
                              <w:t xml:space="preserve">, </w:t>
                            </w:r>
                            <w:r w:rsidRPr="00F0735F">
                              <w:rPr>
                                <w:rFonts w:ascii="Times" w:hAnsi="Times"/>
                              </w:rPr>
                              <w:t>reieluu murruga pt, lama</w:t>
                            </w:r>
                            <w:r>
                              <w:rPr>
                                <w:rFonts w:ascii="Times" w:hAnsi="Times"/>
                              </w:rPr>
                              <w:t xml:space="preserve">tishaavandi risk </w:t>
                            </w:r>
                            <w:r w:rsidRPr="00F0735F">
                              <w:rPr>
                                <w:rFonts w:ascii="Times" w:hAnsi="Times"/>
                              </w:rPr>
                              <w:t xml:space="preserve">≥8 </w:t>
                            </w:r>
                            <w:r w:rsidRPr="00543E2B">
                              <w:rPr>
                                <w:rFonts w:ascii="Times" w:hAnsi="Times"/>
                                <w:vertAlign w:val="superscript"/>
                              </w:rPr>
                              <w:fldChar w:fldCharType="begin"/>
                            </w:r>
                            <w:r w:rsidRPr="00543E2B">
                              <w:rPr>
                                <w:rFonts w:ascii="Times" w:hAnsi="Times"/>
                                <w:vertAlign w:val="superscript"/>
                              </w:rPr>
                              <w:instrText>ADDIN RW.CITE{{258 Hofman A, Geelkerken RH, Wille J, Hamming JJ, Hermans J, Breslau PJ.}}</w:instrText>
                            </w:r>
                            <w:r w:rsidRPr="00543E2B">
                              <w:rPr>
                                <w:rFonts w:ascii="Times" w:hAnsi="Times"/>
                                <w:vertAlign w:val="superscript"/>
                              </w:rPr>
                              <w:fldChar w:fldCharType="separate"/>
                            </w:r>
                            <w:r w:rsidRPr="00543E2B">
                              <w:rPr>
                                <w:rFonts w:ascii="Times" w:eastAsia="Times New Roman" w:hAnsi="Times"/>
                                <w:vertAlign w:val="superscript"/>
                              </w:rPr>
                              <w:t>(7)</w:t>
                            </w:r>
                            <w:r w:rsidRPr="00543E2B">
                              <w:rPr>
                                <w:rFonts w:ascii="Times" w:hAnsi="Times"/>
                                <w:vertAlign w:val="superscript"/>
                              </w:rPr>
                              <w:fldChar w:fldCharType="end"/>
                            </w:r>
                            <w:r>
                              <w:rPr>
                                <w:rFonts w:ascii="Times" w:hAnsi="Times"/>
                              </w:rPr>
                              <w:t xml:space="preserve"> </w:t>
                            </w:r>
                            <w:r w:rsidRPr="00F0735F">
                              <w:rPr>
                                <w:rFonts w:ascii="Times" w:hAnsi="Times"/>
                              </w:rPr>
                              <w:t>&gt;</w:t>
                            </w:r>
                            <w:r>
                              <w:rPr>
                                <w:rFonts w:ascii="Times" w:hAnsi="Times"/>
                              </w:rPr>
                              <w:t xml:space="preserve">55aastased, puusaluumurruga ja </w:t>
                            </w:r>
                            <w:r w:rsidRPr="00F0735F">
                              <w:rPr>
                                <w:rFonts w:ascii="Times" w:hAnsi="Times"/>
                              </w:rPr>
                              <w:t>mitte ≥3 astme lamatishaavandiga pt-d</w:t>
                            </w:r>
                            <w:r>
                              <w:rPr>
                                <w:rFonts w:ascii="Times" w:hAnsi="Times"/>
                              </w:rPr>
                              <w:t xml:space="preserve"> </w:t>
                            </w:r>
                            <w:r w:rsidRPr="00F0735F">
                              <w:rPr>
                                <w:rFonts w:ascii="Times" w:hAnsi="Times"/>
                              </w:rPr>
                              <w:fldChar w:fldCharType="begin"/>
                            </w:r>
                            <w:r w:rsidRPr="00F0735F">
                              <w:rPr>
                                <w:rFonts w:ascii="Times" w:hAnsi="Times"/>
                              </w:rPr>
                              <w:instrText>ADDIN RW.CITE{{272 Santy JE, Butler MK, Whyman JD}}</w:instrText>
                            </w:r>
                            <w:r w:rsidRPr="00F0735F">
                              <w:rPr>
                                <w:rFonts w:ascii="Times" w:hAnsi="Times"/>
                              </w:rPr>
                              <w:fldChar w:fldCharType="separate"/>
                            </w:r>
                            <w:r w:rsidRPr="00283651">
                              <w:rPr>
                                <w:rFonts w:ascii="Times" w:eastAsia="Times New Roman" w:hAnsi="Times"/>
                              </w:rPr>
                              <w:t>(3)</w:t>
                            </w:r>
                            <w:r w:rsidRPr="00F0735F">
                              <w:rPr>
                                <w:rFonts w:ascii="Times" w:hAnsi="Times"/>
                              </w:rPr>
                              <w:fldChar w:fldCharType="end"/>
                            </w:r>
                            <w:r>
                              <w:rPr>
                                <w:rFonts w:ascii="Times" w:hAnsi="Times"/>
                              </w:rPr>
                              <w:t>.</w:t>
                            </w:r>
                            <w:r w:rsidRPr="00F0735F">
                              <w:rPr>
                                <w:rFonts w:ascii="Times" w:hAnsi="Times"/>
                              </w:rPr>
                              <w:t xml:space="preserve"> </w:t>
                            </w:r>
                          </w:p>
                          <w:p w14:paraId="06F7325A" w14:textId="67E58F9E" w:rsidR="00543E2B" w:rsidRPr="00F0735F" w:rsidRDefault="00543E2B" w:rsidP="00650068">
                            <w:pPr>
                              <w:rPr>
                                <w:rFonts w:ascii="Times" w:hAnsi="Times"/>
                              </w:rPr>
                            </w:pPr>
                            <w:r w:rsidRPr="00F0735F">
                              <w:rPr>
                                <w:rFonts w:ascii="Times" w:hAnsi="Times"/>
                              </w:rPr>
                              <w:t xml:space="preserve">Ontario metaanalüüsi tulemusena </w:t>
                            </w:r>
                            <w:r>
                              <w:rPr>
                                <w:rFonts w:ascii="Times" w:hAnsi="Times"/>
                              </w:rPr>
                              <w:t>sõnastab töörühm</w:t>
                            </w:r>
                            <w:r w:rsidRPr="00F0735F">
                              <w:rPr>
                                <w:rFonts w:ascii="Times" w:hAnsi="Times"/>
                              </w:rPr>
                              <w:t xml:space="preserve"> kõrge kvaliteediga tõendid, et alternatiivse vahtmadratsi kasutamine vähendab lamatishaavade esinemise suhteli</w:t>
                            </w:r>
                            <w:r>
                              <w:rPr>
                                <w:rFonts w:ascii="Times" w:hAnsi="Times"/>
                              </w:rPr>
                              <w:t xml:space="preserve">st riski RRR69%; RR 0,31 [CI 95% </w:t>
                            </w:r>
                            <w:r w:rsidRPr="00F0735F">
                              <w:rPr>
                                <w:rFonts w:ascii="Times" w:hAnsi="Times"/>
                              </w:rPr>
                              <w:t>0,</w:t>
                            </w:r>
                            <w:r>
                              <w:rPr>
                                <w:rFonts w:ascii="Times" w:hAnsi="Times"/>
                              </w:rPr>
                              <w:t>21</w:t>
                            </w:r>
                            <w:r w:rsidRPr="00F0735F">
                              <w:rPr>
                                <w:rFonts w:ascii="Times" w:hAnsi="Times" w:cs="Times"/>
                              </w:rPr>
                              <w:t>–</w:t>
                            </w:r>
                            <w:r>
                              <w:rPr>
                                <w:rFonts w:ascii="Times" w:hAnsi="Times"/>
                              </w:rPr>
                              <w:softHyphen/>
                            </w:r>
                            <w:r w:rsidRPr="00F0735F">
                              <w:rPr>
                                <w:rFonts w:ascii="Times" w:hAnsi="Times"/>
                              </w:rPr>
                              <w:t>0,46</w:t>
                            </w:r>
                            <w:r>
                              <w:rPr>
                                <w:rFonts w:ascii="Times" w:hAnsi="Times"/>
                              </w:rPr>
                              <w:t>]</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Pr>
                                <w:rFonts w:ascii="Times" w:hAnsi="Times"/>
                              </w:rPr>
                              <w:t>.</w:t>
                            </w:r>
                          </w:p>
                          <w:p w14:paraId="545351C7" w14:textId="77777777" w:rsidR="00543E2B" w:rsidRDefault="00543E2B" w:rsidP="005B2EC3">
                            <w:pPr>
                              <w:widowControl w:val="0"/>
                              <w:autoSpaceDE w:val="0"/>
                              <w:autoSpaceDN w:val="0"/>
                              <w:adjustRightInd w:val="0"/>
                              <w:spacing w:after="240"/>
                              <w:rPr>
                                <w:rFonts w:ascii="Times" w:hAnsi="Times" w:cs="Times"/>
                              </w:rPr>
                            </w:pPr>
                            <w:r w:rsidRPr="00F0735F">
                              <w:rPr>
                                <w:rFonts w:ascii="Times" w:hAnsi="Times" w:cs="Times"/>
                              </w:rPr>
                              <w:t xml:space="preserve">Tingitud uuringute erinevast kvaliteedist ja </w:t>
                            </w:r>
                            <w:r>
                              <w:rPr>
                                <w:rFonts w:ascii="Times" w:hAnsi="Times" w:cs="Times"/>
                              </w:rPr>
                              <w:t xml:space="preserve">laiast </w:t>
                            </w:r>
                            <w:r w:rsidRPr="00F0735F">
                              <w:rPr>
                                <w:rFonts w:ascii="Times" w:hAnsi="Times" w:cs="Times"/>
                              </w:rPr>
                              <w:t xml:space="preserve">varieeruvusest on Cochrane töögrupp </w:t>
                            </w:r>
                            <w:r>
                              <w:rPr>
                                <w:rFonts w:ascii="Times" w:hAnsi="Times" w:cs="Times"/>
                              </w:rPr>
                              <w:t>sama metaanalüüsi tulemuste kirjeldamisel napisõnalis</w:t>
                            </w:r>
                            <w:r w:rsidRPr="00F0735F">
                              <w:rPr>
                                <w:rFonts w:ascii="Times" w:hAnsi="Times" w:cs="Times"/>
                              </w:rPr>
                              <w:t>e</w:t>
                            </w:r>
                            <w:r>
                              <w:rPr>
                                <w:rFonts w:ascii="Times" w:hAnsi="Times" w:cs="Times"/>
                              </w:rPr>
                              <w:t>m</w:t>
                            </w:r>
                            <w:r w:rsidRPr="00F0735F">
                              <w:rPr>
                                <w:rFonts w:ascii="Times" w:hAnsi="Times" w:cs="Times"/>
                              </w:rPr>
                              <w:t>, öeldes tõendusmaterjali kvaliteedi hinnanguks, et võib olla üsna kindel, et väide on tõene</w:t>
                            </w:r>
                            <w:r>
                              <w:rPr>
                                <w:rFonts w:ascii="Times" w:hAnsi="Times" w:cs="Times"/>
                              </w:rPr>
                              <w:t xml:space="preserve"> </w:t>
                            </w:r>
                            <w:r w:rsidRPr="00F0735F">
                              <w:rPr>
                                <w:rFonts w:ascii="Times" w:hAnsi="Times" w:cs="Times"/>
                              </w:rPr>
                              <w:fldChar w:fldCharType="begin"/>
                            </w:r>
                            <w:r w:rsidRPr="00F0735F">
                              <w:rPr>
                                <w:rFonts w:ascii="Times" w:hAnsi="Times" w:cs="Times"/>
                              </w:rPr>
                              <w:instrText>ADDIN RW.CITE{{284 McInnes E, Jammali-Blasi A, Bell-Syer SE, Dumville JC, Cullum N 2011}}</w:instrText>
                            </w:r>
                            <w:r w:rsidRPr="00F0735F">
                              <w:rPr>
                                <w:rFonts w:ascii="Times" w:hAnsi="Times" w:cs="Times"/>
                              </w:rPr>
                              <w:fldChar w:fldCharType="separate"/>
                            </w:r>
                            <w:r w:rsidRPr="00283651">
                              <w:rPr>
                                <w:rFonts w:ascii="Times" w:eastAsia="Times New Roman" w:hAnsi="Times"/>
                              </w:rPr>
                              <w:t>(11)</w:t>
                            </w:r>
                            <w:r w:rsidRPr="00F0735F">
                              <w:rPr>
                                <w:rFonts w:ascii="Times" w:hAnsi="Times" w:cs="Times"/>
                              </w:rPr>
                              <w:fldChar w:fldCharType="end"/>
                            </w:r>
                            <w:r>
                              <w:rPr>
                                <w:rFonts w:ascii="Times" w:hAnsi="Times" w:cs="Times"/>
                              </w:rPr>
                              <w:t>.</w:t>
                            </w:r>
                          </w:p>
                          <w:p w14:paraId="1B752A25" w14:textId="757B86AE" w:rsidR="00543E2B" w:rsidRPr="00BB3F50" w:rsidRDefault="00543E2B" w:rsidP="0013483F">
                            <w:pPr>
                              <w:widowControl w:val="0"/>
                              <w:autoSpaceDE w:val="0"/>
                              <w:autoSpaceDN w:val="0"/>
                              <w:adjustRightInd w:val="0"/>
                              <w:spacing w:after="240"/>
                              <w:rPr>
                                <w:rFonts w:ascii="Times" w:hAnsi="Times" w:cs="Times"/>
                              </w:rPr>
                            </w:pPr>
                            <w:r w:rsidRPr="00F0735F">
                              <w:rPr>
                                <w:rFonts w:ascii="Times" w:hAnsi="Times" w:cs="Times"/>
                              </w:rPr>
                              <w:t>Cochrane</w:t>
                            </w:r>
                            <w:r>
                              <w:rPr>
                                <w:rFonts w:ascii="Times" w:hAnsi="Times" w:cs="Times"/>
                              </w:rPr>
                              <w:t xml:space="preserve"> toetub ka ülevaates kirjeldatud teistele</w:t>
                            </w:r>
                            <w:r w:rsidRPr="00F0735F">
                              <w:rPr>
                                <w:rFonts w:ascii="Times" w:hAnsi="Times" w:cs="Times"/>
                              </w:rPr>
                              <w:t xml:space="preserve"> ra</w:t>
                            </w:r>
                            <w:r>
                              <w:rPr>
                                <w:rFonts w:ascii="Times" w:hAnsi="Times" w:cs="Times"/>
                              </w:rPr>
                              <w:t>ndomiseeritud kontrolluuringutele kus ilmneb</w:t>
                            </w:r>
                            <w:r w:rsidRPr="00F0735F">
                              <w:rPr>
                                <w:rFonts w:ascii="Times" w:hAnsi="Times" w:cs="Times"/>
                              </w:rPr>
                              <w:t xml:space="preserve"> alternatiivsete staatiliste madratsite kasutamise eelis standardmadratsi ees. Näiteks väheneb </w:t>
                            </w:r>
                            <w:r>
                              <w:rPr>
                                <w:rFonts w:ascii="Times" w:hAnsi="Times" w:cs="Times"/>
                              </w:rPr>
                              <w:t xml:space="preserve">lamatishaavandi tekke </w:t>
                            </w:r>
                            <w:r w:rsidRPr="00F0735F">
                              <w:rPr>
                                <w:rFonts w:ascii="Times" w:hAnsi="Times" w:cs="Times"/>
                              </w:rPr>
                              <w:t>suhtelin</w:t>
                            </w:r>
                            <w:r>
                              <w:rPr>
                                <w:rFonts w:ascii="Times" w:hAnsi="Times" w:cs="Times"/>
                              </w:rPr>
                              <w:t xml:space="preserve">e risk </w:t>
                            </w:r>
                            <w:r w:rsidRPr="00F0735F">
                              <w:rPr>
                                <w:rFonts w:ascii="Times" w:hAnsi="Times" w:cs="Times"/>
                              </w:rPr>
                              <w:t xml:space="preserve">üle 60 aastastel reieluu murruga patsientidel (N=75) </w:t>
                            </w:r>
                            <w:r>
                              <w:rPr>
                                <w:rFonts w:ascii="Times" w:hAnsi="Times" w:cs="Times"/>
                              </w:rPr>
                              <w:t xml:space="preserve">standardmadratsi asemel </w:t>
                            </w:r>
                            <w:r w:rsidRPr="00F0735F">
                              <w:rPr>
                                <w:rFonts w:ascii="Times" w:hAnsi="Times" w:cs="Times"/>
                              </w:rPr>
                              <w:t xml:space="preserve">kraanulmadratsi kasutamisel </w:t>
                            </w:r>
                            <w:r>
                              <w:rPr>
                                <w:rFonts w:ascii="Times" w:hAnsi="Times" w:cs="Times"/>
                              </w:rPr>
                              <w:t>RR 0,32 [CI 95% 0,14–0,76]</w:t>
                            </w:r>
                            <w:r w:rsidRPr="00543E2B">
                              <w:rPr>
                                <w:rFonts w:ascii="Times" w:hAnsi="Times" w:cs="Times"/>
                                <w:vertAlign w:val="superscript"/>
                              </w:rPr>
                              <w:fldChar w:fldCharType="begin"/>
                            </w:r>
                            <w:r w:rsidRPr="00543E2B">
                              <w:rPr>
                                <w:rFonts w:ascii="Times" w:hAnsi="Times" w:cs="Times"/>
                                <w:vertAlign w:val="superscript"/>
                              </w:rPr>
                              <w:instrText>ADDIN RW.CITE{{253 Goldstone L, Norris M, O’Reilly M, White J}}</w:instrText>
                            </w:r>
                            <w:r w:rsidRPr="00543E2B">
                              <w:rPr>
                                <w:rFonts w:ascii="Times" w:hAnsi="Times" w:cs="Times"/>
                                <w:vertAlign w:val="superscript"/>
                              </w:rPr>
                              <w:fldChar w:fldCharType="separate"/>
                            </w:r>
                            <w:r w:rsidRPr="00543E2B">
                              <w:rPr>
                                <w:rFonts w:ascii="Times" w:eastAsia="Times New Roman" w:hAnsi="Times"/>
                                <w:vertAlign w:val="superscript"/>
                              </w:rPr>
                              <w:t>(8)</w:t>
                            </w:r>
                            <w:r w:rsidRPr="00543E2B">
                              <w:rPr>
                                <w:rFonts w:ascii="Times" w:hAnsi="Times" w:cs="Times"/>
                                <w:vertAlign w:val="superscript"/>
                              </w:rPr>
                              <w:fldChar w:fldCharType="end"/>
                            </w:r>
                            <w:r>
                              <w:rPr>
                                <w:rFonts w:ascii="Times" w:hAnsi="Times" w:cs="Times"/>
                              </w:rPr>
                              <w:t xml:space="preserve"> </w:t>
                            </w:r>
                            <w:r w:rsidRPr="00F0735F">
                              <w:rPr>
                                <w:rFonts w:ascii="Times" w:hAnsi="Times" w:cs="Times"/>
                              </w:rPr>
                              <w:t>kõrge lamatise tekke riskiga patsien</w:t>
                            </w:r>
                            <w:r>
                              <w:rPr>
                                <w:rFonts w:ascii="Times" w:hAnsi="Times" w:cs="Times"/>
                              </w:rPr>
                              <w:t>tidel (N=316) vesimadratsi kasutamisel RR 0,35 [</w:t>
                            </w:r>
                            <w:r w:rsidRPr="00F0735F">
                              <w:rPr>
                                <w:rFonts w:ascii="Times" w:hAnsi="Times" w:cs="Times"/>
                              </w:rPr>
                              <w:t>CI</w:t>
                            </w:r>
                            <w:r>
                              <w:rPr>
                                <w:rFonts w:ascii="Times" w:hAnsi="Times" w:cs="Times"/>
                              </w:rPr>
                              <w:t xml:space="preserve"> 95% 0,15–0,</w:t>
                            </w:r>
                            <w:r w:rsidRPr="00F0735F">
                              <w:rPr>
                                <w:rFonts w:ascii="Times" w:hAnsi="Times" w:cs="Times"/>
                              </w:rPr>
                              <w:t>79</w:t>
                            </w:r>
                            <w:r>
                              <w:rPr>
                                <w:rFonts w:ascii="Times" w:hAnsi="Times" w:cs="Times"/>
                              </w:rPr>
                              <w:t>]</w:t>
                            </w:r>
                            <w:r w:rsidRPr="00543E2B">
                              <w:rPr>
                                <w:rFonts w:ascii="Times" w:hAnsi="Times" w:cs="Times"/>
                                <w:vertAlign w:val="superscript"/>
                              </w:rPr>
                              <w:fldChar w:fldCharType="begin"/>
                            </w:r>
                            <w:r w:rsidRPr="00543E2B">
                              <w:rPr>
                                <w:rFonts w:ascii="Times" w:hAnsi="Times" w:cs="Times"/>
                                <w:vertAlign w:val="superscript"/>
                              </w:rPr>
                              <w:instrText>ADDIN RW.CITE{{240 Andersen KE, Jensen O, Kvorning SA, Bach E.}}</w:instrText>
                            </w:r>
                            <w:r w:rsidRPr="00543E2B">
                              <w:rPr>
                                <w:rFonts w:ascii="Times" w:hAnsi="Times" w:cs="Times"/>
                                <w:vertAlign w:val="superscript"/>
                              </w:rPr>
                              <w:fldChar w:fldCharType="separate"/>
                            </w:r>
                            <w:r w:rsidRPr="00543E2B">
                              <w:rPr>
                                <w:rFonts w:ascii="Times" w:eastAsia="Times New Roman" w:hAnsi="Times"/>
                                <w:vertAlign w:val="superscript"/>
                              </w:rPr>
                              <w:t>(1)</w:t>
                            </w:r>
                            <w:r w:rsidRPr="00543E2B">
                              <w:rPr>
                                <w:rFonts w:ascii="Times" w:hAnsi="Times" w:cs="Times"/>
                                <w:vertAlign w:val="superscript"/>
                              </w:rPr>
                              <w:fldChar w:fldCharType="end"/>
                            </w:r>
                            <w:r w:rsidRPr="00543E2B">
                              <w:rPr>
                                <w:rFonts w:ascii="Times" w:hAnsi="Times" w:cs="Times"/>
                                <w:vertAlign w:val="superscript"/>
                              </w:rPr>
                              <w:t xml:space="preserve"> </w:t>
                            </w:r>
                            <w:r>
                              <w:rPr>
                                <w:rFonts w:ascii="Times" w:hAnsi="Times" w:cs="Times"/>
                              </w:rPr>
                              <w:t>või muud tüüpi madratsi kasutamisel</w:t>
                            </w:r>
                            <w:r w:rsidRPr="00F0735F">
                              <w:rPr>
                                <w:rFonts w:ascii="Times" w:hAnsi="Times" w:cs="Times"/>
                              </w:rPr>
                              <w:t xml:space="preserve"> </w:t>
                            </w:r>
                            <w:r>
                              <w:rPr>
                                <w:rFonts w:ascii="Times" w:hAnsi="Times" w:cs="Times"/>
                              </w:rPr>
                              <w:t>RR 0,06</w:t>
                            </w:r>
                            <w:r w:rsidRPr="00F0735F">
                              <w:rPr>
                                <w:rFonts w:ascii="Times" w:hAnsi="Times" w:cs="Times"/>
                              </w:rPr>
                              <w:t xml:space="preserve"> </w:t>
                            </w:r>
                            <w:r>
                              <w:rPr>
                                <w:rFonts w:ascii="Times" w:hAnsi="Times" w:cs="Times"/>
                              </w:rPr>
                              <w:t>[CI</w:t>
                            </w:r>
                            <w:r w:rsidRPr="00F0735F">
                              <w:rPr>
                                <w:rFonts w:ascii="Times" w:hAnsi="Times" w:cs="Times"/>
                              </w:rPr>
                              <w:t xml:space="preserve"> 95% </w:t>
                            </w:r>
                            <w:r>
                              <w:rPr>
                                <w:rFonts w:ascii="Times" w:hAnsi="Times" w:cs="Times"/>
                              </w:rPr>
                              <w:t>0–0,</w:t>
                            </w:r>
                            <w:r w:rsidRPr="00F0735F">
                              <w:rPr>
                                <w:rFonts w:ascii="Times" w:hAnsi="Times" w:cs="Times"/>
                              </w:rPr>
                              <w:t>99</w:t>
                            </w:r>
                            <w:r>
                              <w:rPr>
                                <w:rFonts w:ascii="Times" w:hAnsi="Times" w:cs="Times"/>
                              </w:rPr>
                              <w:t xml:space="preserve">] </w:t>
                            </w:r>
                            <w:r w:rsidRPr="00F0735F">
                              <w:rPr>
                                <w:rFonts w:ascii="Times" w:hAnsi="Times" w:cs="Times"/>
                              </w:rPr>
                              <w:t>intensiivravi patsientidel (N=40), kelle ravi kestus intensiivravi üks</w:t>
                            </w:r>
                            <w:r>
                              <w:rPr>
                                <w:rFonts w:ascii="Times" w:hAnsi="Times" w:cs="Times"/>
                              </w:rPr>
                              <w:t xml:space="preserve">uses on oodatavalt üle 5 päeva </w:t>
                            </w:r>
                            <w:r w:rsidRPr="00F0735F">
                              <w:rPr>
                                <w:rFonts w:ascii="Times" w:hAnsi="Times" w:cs="Times"/>
                              </w:rPr>
                              <w:fldChar w:fldCharType="begin"/>
                            </w:r>
                            <w:r w:rsidRPr="00F0735F">
                              <w:rPr>
                                <w:rFonts w:ascii="Times" w:hAnsi="Times" w:cs="Times"/>
                              </w:rPr>
                              <w:instrText>ADDIN RW.CITE{{276 Takala J, Varmavuo S, Soppi E.}}</w:instrText>
                            </w:r>
                            <w:r w:rsidRPr="00F0735F">
                              <w:rPr>
                                <w:rFonts w:ascii="Times" w:hAnsi="Times" w:cs="Times"/>
                              </w:rPr>
                              <w:fldChar w:fldCharType="separate"/>
                            </w:r>
                            <w:r w:rsidRPr="00283651">
                              <w:rPr>
                                <w:rFonts w:ascii="Times" w:eastAsia="Times New Roman" w:hAnsi="Times"/>
                              </w:rPr>
                              <w:t>(10)</w:t>
                            </w:r>
                            <w:r w:rsidRPr="00F0735F">
                              <w:rPr>
                                <w:rFonts w:ascii="Times" w:hAnsi="Times" w:cs="Times"/>
                              </w:rPr>
                              <w:fldChar w:fldCharType="end"/>
                            </w:r>
                            <w:r>
                              <w:rPr>
                                <w:rFonts w:ascii="Times" w:hAnsi="Times" w:cs="Times"/>
                              </w:rPr>
                              <w:t>.</w:t>
                            </w:r>
                            <w:r w:rsidRPr="00F0735F">
                              <w:rPr>
                                <w:rFonts w:ascii="Times" w:hAnsi="Times" w:cs="Tim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left:0;text-align:left;margin-left:0;margin-top:0;width:416pt;height:628.3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" filled="f" strokecolor="black [3213]" strokeweight="1pt">
                <v:textbox style="mso-fit-shape-to-text:t">
                  <w:txbxContent>
                    <w:p w14:paraId="35C94D42" w14:textId="77777777" w:rsidR="00543E2B" w:rsidRPr="00F0735F" w:rsidRDefault="00543E2B" w:rsidP="00650068">
                      <w:pPr>
                        <w:jc w:val="both"/>
                        <w:rPr>
                          <w:rFonts w:ascii="Times" w:hAnsi="Times"/>
                          <w:b/>
                        </w:rPr>
                      </w:pPr>
                      <w:r w:rsidRPr="00F0735F">
                        <w:rPr>
                          <w:rFonts w:ascii="Times" w:hAnsi="Times"/>
                          <w:b/>
                        </w:rPr>
                        <w:t>Statistiliselt olulised tulemused:</w:t>
                      </w:r>
                    </w:p>
                    <w:p w14:paraId="06A5B6AB" w14:textId="77777777" w:rsidR="00543E2B" w:rsidRPr="00F0735F" w:rsidRDefault="00543E2B" w:rsidP="00650068">
                      <w:pPr>
                        <w:widowControl w:val="0"/>
                        <w:numPr>
                          <w:ilvl w:val="0"/>
                          <w:numId w:val="2"/>
                        </w:numPr>
                        <w:autoSpaceDE w:val="0"/>
                        <w:autoSpaceDN w:val="0"/>
                        <w:adjustRightInd w:val="0"/>
                        <w:jc w:val="both"/>
                        <w:rPr>
                          <w:rFonts w:ascii="Times" w:hAnsi="Times" w:cs="Times"/>
                          <w:b/>
                        </w:rPr>
                      </w:pPr>
                      <w:r w:rsidRPr="00F0735F">
                        <w:rPr>
                          <w:rFonts w:ascii="Times" w:hAnsi="Times" w:cs="Times"/>
                          <w:b/>
                        </w:rPr>
                        <w:t>Madala tehnoloogia madratsid</w:t>
                      </w:r>
                    </w:p>
                    <w:p w14:paraId="1E5D81DC" w14:textId="77777777" w:rsidR="00543E2B" w:rsidRPr="00F0735F" w:rsidRDefault="00543E2B" w:rsidP="00650068">
                      <w:pPr>
                        <w:widowControl w:val="0"/>
                        <w:numPr>
                          <w:ilvl w:val="1"/>
                          <w:numId w:val="2"/>
                        </w:numPr>
                        <w:autoSpaceDE w:val="0"/>
                        <w:autoSpaceDN w:val="0"/>
                        <w:adjustRightInd w:val="0"/>
                        <w:jc w:val="both"/>
                        <w:rPr>
                          <w:rFonts w:ascii="Times" w:hAnsi="Times" w:cs="Times"/>
                          <w:b/>
                        </w:rPr>
                      </w:pPr>
                      <w:r w:rsidRPr="00F0735F">
                        <w:rPr>
                          <w:rFonts w:ascii="Times" w:hAnsi="Times" w:cs="Times"/>
                          <w:b/>
                        </w:rPr>
                        <w:t>CLP alternatiivne vahtmadrats vs standardmadrats</w:t>
                      </w:r>
                    </w:p>
                    <w:p w14:paraId="044B9032" w14:textId="2E6DCC2A" w:rsidR="00543E2B" w:rsidRPr="00F0735F" w:rsidRDefault="00543E2B" w:rsidP="00650068">
                      <w:pPr>
                        <w:pStyle w:val="NormalWeb"/>
                        <w:rPr>
                          <w:rFonts w:ascii="Times" w:hAnsi="Times"/>
                        </w:rPr>
                      </w:pPr>
                      <w:r w:rsidRPr="00F0735F">
                        <w:rPr>
                          <w:rFonts w:ascii="Times" w:hAnsi="Times"/>
                        </w:rPr>
                        <w:t>Kehale avalduvat survet ühtlustava toetusega (CLP/ constant low pressure) madratseid, seal hulgas veega täidetud madratsit</w:t>
                      </w:r>
                      <w:r w:rsidRPr="007731EF">
                        <w:rPr>
                          <w:rFonts w:ascii="Times" w:hAnsi="Times"/>
                          <w:vertAlign w:val="superscript"/>
                        </w:rPr>
                        <w:fldChar w:fldCharType="begin"/>
                      </w:r>
                      <w:r w:rsidRPr="007731EF">
                        <w:rPr>
                          <w:rFonts w:ascii="Times" w:hAnsi="Times"/>
                          <w:vertAlign w:val="superscript"/>
                        </w:rPr>
                        <w:instrText>ADDIN RW.CITE{{240 Andersen KE, Jensen O, Kvorning SA, Bach E.}}</w:instrText>
                      </w:r>
                      <w:r w:rsidRPr="007731EF">
                        <w:rPr>
                          <w:rFonts w:ascii="Times" w:hAnsi="Times"/>
                          <w:vertAlign w:val="superscript"/>
                        </w:rPr>
                        <w:fldChar w:fldCharType="separate"/>
                      </w:r>
                      <w:r w:rsidRPr="007731EF">
                        <w:rPr>
                          <w:rFonts w:ascii="Times" w:eastAsia="Times New Roman" w:hAnsi="Times"/>
                          <w:vertAlign w:val="superscript"/>
                        </w:rPr>
                        <w:t>(1)</w:t>
                      </w:r>
                      <w:r w:rsidRPr="007731EF">
                        <w:rPr>
                          <w:rFonts w:ascii="Times" w:hAnsi="Times"/>
                          <w:vertAlign w:val="superscript"/>
                        </w:rPr>
                        <w:fldChar w:fldCharType="end"/>
                      </w:r>
                      <w:r>
                        <w:rPr>
                          <w:rFonts w:ascii="Times" w:hAnsi="Times"/>
                        </w:rPr>
                        <w:t xml:space="preserve"> </w:t>
                      </w:r>
                      <w:r w:rsidRPr="00F0735F">
                        <w:rPr>
                          <w:rFonts w:ascii="Times" w:hAnsi="Times"/>
                        </w:rPr>
                        <w:t>erinevaid vahtmadratseid</w:t>
                      </w:r>
                      <w:r w:rsidRPr="007731EF">
                        <w:rPr>
                          <w:rFonts w:ascii="Times" w:hAnsi="Times"/>
                          <w:vertAlign w:val="superscript"/>
                        </w:rPr>
                        <w:fldChar w:fldCharType="begin"/>
                      </w:r>
                      <w:r w:rsidRPr="007731EF">
                        <w:rPr>
                          <w:rFonts w:ascii="Times" w:hAnsi="Times"/>
                          <w:vertAlign w:val="superscript"/>
                        </w:rPr>
                        <w:instrText>ADDIN RW.CITE{{241 Collier ME;272 Santy JE, Butler MK, Whyman JD;254 Gray D. A;282 Berthe JV, Bustillo A, Melot C, de Fontaine S.;270 Russell LJ, Reynolds TM, Park C, 2003;258 Hofman A, Geelkerken RH, Wille J, Hamming JJ, Hermans J, Breslau PJ.}}</w:instrText>
                      </w:r>
                      <w:r w:rsidRPr="007731EF">
                        <w:rPr>
                          <w:rFonts w:ascii="Times" w:hAnsi="Times"/>
                          <w:vertAlign w:val="superscript"/>
                        </w:rPr>
                        <w:fldChar w:fldCharType="separate"/>
                      </w:r>
                      <w:r w:rsidRPr="007731EF">
                        <w:rPr>
                          <w:rFonts w:ascii="Times" w:eastAsia="Times New Roman" w:hAnsi="Times"/>
                          <w:vertAlign w:val="superscript"/>
                        </w:rPr>
                        <w:t>(2-7)</w:t>
                      </w:r>
                      <w:r w:rsidRPr="007731EF">
                        <w:rPr>
                          <w:rFonts w:ascii="Times" w:hAnsi="Times"/>
                          <w:vertAlign w:val="superscript"/>
                        </w:rPr>
                        <w:fldChar w:fldCharType="end"/>
                      </w:r>
                      <w:r>
                        <w:rPr>
                          <w:rFonts w:ascii="Times" w:hAnsi="Times"/>
                        </w:rPr>
                        <w:t xml:space="preserve"> </w:t>
                      </w:r>
                      <w:r w:rsidRPr="00F0735F">
                        <w:rPr>
                          <w:rFonts w:ascii="Times" w:hAnsi="Times"/>
                        </w:rPr>
                        <w:t>kraanulitega täidetud madratsit</w:t>
                      </w:r>
                      <w:r w:rsidRPr="007731EF">
                        <w:rPr>
                          <w:rFonts w:ascii="Times" w:hAnsi="Times"/>
                          <w:vertAlign w:val="superscript"/>
                        </w:rPr>
                        <w:fldChar w:fldCharType="begin"/>
                      </w:r>
                      <w:r w:rsidRPr="007731EF">
                        <w:rPr>
                          <w:rFonts w:ascii="Times" w:hAnsi="Times"/>
                          <w:vertAlign w:val="superscript"/>
                        </w:rPr>
                        <w:instrText>ADDIN RW.CITE{{253 Goldstone L, Norris M, O’Reilly M, White J}}</w:instrText>
                      </w:r>
                      <w:r w:rsidRPr="007731EF">
                        <w:rPr>
                          <w:rFonts w:ascii="Times" w:hAnsi="Times"/>
                          <w:vertAlign w:val="superscript"/>
                        </w:rPr>
                        <w:fldChar w:fldCharType="separate"/>
                      </w:r>
                      <w:r w:rsidRPr="007731EF">
                        <w:rPr>
                          <w:rFonts w:ascii="Times" w:eastAsia="Times New Roman" w:hAnsi="Times"/>
                          <w:vertAlign w:val="superscript"/>
                        </w:rPr>
                        <w:t>(8)</w:t>
                      </w:r>
                      <w:r w:rsidRPr="007731EF">
                        <w:rPr>
                          <w:rFonts w:ascii="Times" w:hAnsi="Times"/>
                          <w:vertAlign w:val="superscript"/>
                        </w:rPr>
                        <w:fldChar w:fldCharType="end"/>
                      </w:r>
                      <w:r w:rsidRPr="00F0735F">
                        <w:rPr>
                          <w:rFonts w:ascii="Times" w:hAnsi="Times"/>
                        </w:rPr>
                        <w:t xml:space="preserve"> ja visco-elastic madratsit</w:t>
                      </w:r>
                      <w:r w:rsidRPr="007731EF">
                        <w:rPr>
                          <w:rFonts w:ascii="Times" w:hAnsi="Times"/>
                          <w:vertAlign w:val="superscript"/>
                        </w:rPr>
                        <w:fldChar w:fldCharType="begin"/>
                      </w:r>
                      <w:r w:rsidRPr="007731EF">
                        <w:rPr>
                          <w:rFonts w:ascii="Times" w:hAnsi="Times"/>
                          <w:vertAlign w:val="superscript"/>
                        </w:rPr>
                        <w:instrText>ADDIN RW.CITE{{256 Gunningberg L, Lindholm C, Carlsson M, Sjoden P-O.}}</w:instrText>
                      </w:r>
                      <w:r w:rsidRPr="007731EF">
                        <w:rPr>
                          <w:rFonts w:ascii="Times" w:hAnsi="Times"/>
                          <w:vertAlign w:val="superscript"/>
                        </w:rPr>
                        <w:fldChar w:fldCharType="separate"/>
                      </w:r>
                      <w:r w:rsidRPr="007731EF">
                        <w:rPr>
                          <w:rFonts w:ascii="Times" w:eastAsia="Times New Roman" w:hAnsi="Times"/>
                          <w:vertAlign w:val="superscript"/>
                        </w:rPr>
                        <w:t>(9)</w:t>
                      </w:r>
                      <w:r w:rsidRPr="007731EF">
                        <w:rPr>
                          <w:rFonts w:ascii="Times" w:hAnsi="Times"/>
                          <w:vertAlign w:val="superscript"/>
                        </w:rPr>
                        <w:fldChar w:fldCharType="end"/>
                      </w:r>
                      <w:r w:rsidRPr="00F0735F">
                        <w:rPr>
                          <w:rFonts w:ascii="Times" w:hAnsi="Times"/>
                        </w:rPr>
                        <w:t xml:space="preserve"> ning teisi madala tehnoloogia madratseid</w:t>
                      </w:r>
                      <w:r w:rsidRPr="007731EF">
                        <w:rPr>
                          <w:rFonts w:ascii="Times" w:hAnsi="Times"/>
                          <w:vertAlign w:val="superscript"/>
                        </w:rPr>
                        <w:fldChar w:fldCharType="begin"/>
                      </w:r>
                      <w:r w:rsidRPr="007731EF">
                        <w:rPr>
                          <w:rFonts w:ascii="Times" w:hAnsi="Times"/>
                          <w:vertAlign w:val="superscript"/>
                        </w:rPr>
                        <w:instrText>ADDIN RW.CITE{{276 Takala J, Varmavuo S, Soppi E.}}</w:instrText>
                      </w:r>
                      <w:r w:rsidRPr="007731EF">
                        <w:rPr>
                          <w:rFonts w:ascii="Times" w:hAnsi="Times"/>
                          <w:vertAlign w:val="superscript"/>
                        </w:rPr>
                        <w:fldChar w:fldCharType="separate"/>
                      </w:r>
                      <w:r w:rsidRPr="007731EF">
                        <w:rPr>
                          <w:rFonts w:ascii="Times" w:eastAsia="Times New Roman" w:hAnsi="Times"/>
                          <w:vertAlign w:val="superscript"/>
                        </w:rPr>
                        <w:t>(10)</w:t>
                      </w:r>
                      <w:r w:rsidRPr="007731EF">
                        <w:rPr>
                          <w:rFonts w:ascii="Times" w:hAnsi="Times"/>
                          <w:vertAlign w:val="superscript"/>
                        </w:rPr>
                        <w:fldChar w:fldCharType="end"/>
                      </w:r>
                      <w:r>
                        <w:rPr>
                          <w:rFonts w:ascii="Times" w:hAnsi="Times"/>
                        </w:rPr>
                        <w:t xml:space="preserve"> </w:t>
                      </w:r>
                      <w:r w:rsidRPr="00F0735F">
                        <w:rPr>
                          <w:rFonts w:ascii="Times" w:hAnsi="Times"/>
                        </w:rPr>
                        <w:t>võrdles standardmadratsiga kolmes ülevaates kokku üksteist uuringut</w:t>
                      </w:r>
                      <w:r w:rsidR="0068445C">
                        <w:rPr>
                          <w:rFonts w:ascii="Times" w:hAnsi="Times"/>
                        </w:rPr>
                        <w:t xml:space="preserve"> </w:t>
                      </w:r>
                      <w:r w:rsidRPr="00F0735F">
                        <w:rPr>
                          <w:rFonts w:ascii="Times" w:hAnsi="Times"/>
                        </w:rPr>
                        <w:fldChar w:fldCharType="begin"/>
                      </w:r>
                      <w:r w:rsidRPr="00F0735F">
                        <w:rPr>
                          <w:rFonts w:ascii="Times" w:hAnsi="Times"/>
                        </w:rPr>
                        <w:instrText>ADDIN RW.CITE{{284 McInnes E, Jammali-Blasi A, Bell-Syer SE, Dumville JC, Cullum N 2011;283 Ontario 2009;285 Chou R , Dana T, Bougatsos C, Blazina I, Starmer A, Reitel K, Buckley D. 2013;288 van Leen M, Hovius S, Neyens J, Halfens R, Schols J. 2011}}</w:instrText>
                      </w:r>
                      <w:r w:rsidRPr="00F0735F">
                        <w:rPr>
                          <w:rFonts w:ascii="Times" w:hAnsi="Times"/>
                        </w:rPr>
                        <w:fldChar w:fldCharType="separate"/>
                      </w:r>
                      <w:r w:rsidRPr="00283651">
                        <w:rPr>
                          <w:rFonts w:ascii="Times" w:eastAsia="Times New Roman" w:hAnsi="Times"/>
                        </w:rPr>
                        <w:t>(11-14)</w:t>
                      </w:r>
                      <w:r w:rsidRPr="00F0735F">
                        <w:rPr>
                          <w:rFonts w:ascii="Times" w:hAnsi="Times"/>
                        </w:rPr>
                        <w:fldChar w:fldCharType="end"/>
                      </w:r>
                      <w:r w:rsidR="007731EF">
                        <w:rPr>
                          <w:rFonts w:ascii="Times" w:hAnsi="Times"/>
                        </w:rPr>
                        <w:t xml:space="preserve">. </w:t>
                      </w:r>
                      <w:r w:rsidRPr="00F0735F">
                        <w:rPr>
                          <w:rFonts w:ascii="Times" w:hAnsi="Times"/>
                        </w:rPr>
                        <w:t>Kaks uuringut nende hulgas, ei leidnud</w:t>
                      </w:r>
                      <w:r>
                        <w:rPr>
                          <w:rFonts w:ascii="Times" w:hAnsi="Times"/>
                        </w:rPr>
                        <w:t xml:space="preserve"> statistiliselt olulist erinevust alternatiivse</w:t>
                      </w:r>
                      <w:r w:rsidRPr="00F0735F">
                        <w:rPr>
                          <w:rFonts w:ascii="Times" w:hAnsi="Times"/>
                        </w:rPr>
                        <w:t xml:space="preserve"> ja standardmadratsi</w:t>
                      </w:r>
                      <w:r>
                        <w:rPr>
                          <w:rFonts w:ascii="Times" w:hAnsi="Times"/>
                        </w:rPr>
                        <w:t xml:space="preserve"> kasutamise vahe</w:t>
                      </w:r>
                      <w:r w:rsidRPr="00F0735F">
                        <w:rPr>
                          <w:rFonts w:ascii="Times" w:hAnsi="Times"/>
                        </w:rPr>
                        <w:t>l</w:t>
                      </w:r>
                      <w:r>
                        <w:rPr>
                          <w:rFonts w:ascii="Times" w:hAnsi="Times"/>
                        </w:rPr>
                        <w:t xml:space="preserve"> seoses lamatishaavandite esinemisega</w:t>
                      </w:r>
                      <w:r w:rsidRPr="00F0735F">
                        <w:rPr>
                          <w:rFonts w:ascii="Times" w:hAnsi="Times"/>
                        </w:rPr>
                        <w:fldChar w:fldCharType="begin"/>
                      </w:r>
                      <w:r w:rsidRPr="00F0735F">
                        <w:rPr>
                          <w:rFonts w:ascii="Times" w:hAnsi="Times"/>
                        </w:rPr>
                        <w:instrText>ADDIN RW.CITE{{270 Russell LJ, Reynolds TM, Park C, 2003;285 Chou R , Dana T, Bougatsos C, Blazina I, Starmer A, Reitel K, Buckley D. 2013;258 Hofman A, Geelkerken RH, Wille J, Hamming JJ, Hermans J, Breslau PJ.}}</w:instrText>
                      </w:r>
                      <w:r w:rsidRPr="00F0735F">
                        <w:rPr>
                          <w:rFonts w:ascii="Times" w:hAnsi="Times"/>
                        </w:rPr>
                        <w:fldChar w:fldCharType="separate"/>
                      </w:r>
                      <w:r w:rsidRPr="00BD1C37">
                        <w:rPr>
                          <w:rFonts w:ascii="Times" w:eastAsia="Times New Roman" w:hAnsi="Times"/>
                        </w:rPr>
                        <w:t xml:space="preserve"> (6,</w:t>
                      </w:r>
                      <w:r>
                        <w:rPr>
                          <w:rFonts w:ascii="Times" w:eastAsia="Times New Roman" w:hAnsi="Times"/>
                        </w:rPr>
                        <w:t xml:space="preserve"> </w:t>
                      </w:r>
                      <w:r w:rsidRPr="00BD1C37">
                        <w:rPr>
                          <w:rFonts w:ascii="Times" w:eastAsia="Times New Roman" w:hAnsi="Times"/>
                        </w:rPr>
                        <w:t>7,</w:t>
                      </w:r>
                      <w:r>
                        <w:rPr>
                          <w:rFonts w:ascii="Times" w:eastAsia="Times New Roman" w:hAnsi="Times"/>
                        </w:rPr>
                        <w:t xml:space="preserve"> </w:t>
                      </w:r>
                      <w:r w:rsidRPr="00BD1C37">
                        <w:rPr>
                          <w:rFonts w:ascii="Times" w:eastAsia="Times New Roman" w:hAnsi="Times"/>
                        </w:rPr>
                        <w:t>13)</w:t>
                      </w:r>
                      <w:r w:rsidRPr="00F0735F">
                        <w:rPr>
                          <w:rFonts w:ascii="Times" w:hAnsi="Times"/>
                        </w:rPr>
                        <w:fldChar w:fldCharType="end"/>
                      </w:r>
                      <w:r>
                        <w:rPr>
                          <w:rFonts w:ascii="Times" w:hAnsi="Times"/>
                        </w:rPr>
                        <w:t>.</w:t>
                      </w:r>
                      <w:r w:rsidRPr="00F0735F">
                        <w:rPr>
                          <w:rFonts w:ascii="Times" w:hAnsi="Times"/>
                        </w:rPr>
                        <w:t xml:space="preserve"> </w:t>
                      </w:r>
                    </w:p>
                    <w:p w14:paraId="61E77546" w14:textId="15766D43" w:rsidR="00543E2B" w:rsidRPr="00F0735F" w:rsidRDefault="00543E2B" w:rsidP="00650068">
                      <w:pPr>
                        <w:rPr>
                          <w:rFonts w:ascii="Times" w:hAnsi="Times"/>
                        </w:rPr>
                      </w:pPr>
                      <w:r w:rsidRPr="00F0735F">
                        <w:rPr>
                          <w:rFonts w:ascii="Times" w:hAnsi="Times" w:cs="Times"/>
                        </w:rPr>
                        <w:t xml:space="preserve">Ontario töögrupp </w:t>
                      </w:r>
                      <w:r>
                        <w:rPr>
                          <w:rFonts w:ascii="Times" w:hAnsi="Times" w:cs="Times"/>
                        </w:rPr>
                        <w:t>pidas sobivaks teostada metaanalüüs</w:t>
                      </w:r>
                      <w:r w:rsidRPr="00F0735F">
                        <w:rPr>
                          <w:rFonts w:ascii="Times" w:hAnsi="Times" w:cs="Times"/>
                        </w:rPr>
                        <w:t xml:space="preserve"> neist neljaga (N=801)</w:t>
                      </w:r>
                      <w:r w:rsidRPr="00543E2B">
                        <w:rPr>
                          <w:rFonts w:ascii="Times" w:hAnsi="Times" w:cs="Times"/>
                          <w:vertAlign w:val="superscript"/>
                        </w:rPr>
                        <w:t xml:space="preserve"> </w:t>
                      </w:r>
                      <w:r w:rsidRPr="00543E2B">
                        <w:rPr>
                          <w:rFonts w:ascii="Times" w:hAnsi="Times" w:cs="Times"/>
                          <w:vertAlign w:val="superscript"/>
                        </w:rPr>
                        <w:fldChar w:fldCharType="begin"/>
                      </w:r>
                      <w:r w:rsidRPr="00543E2B">
                        <w:rPr>
                          <w:rFonts w:ascii="Times" w:hAnsi="Times" w:cs="Times"/>
                          <w:vertAlign w:val="superscript"/>
                        </w:rPr>
                        <w:instrText>ADDIN RW.CITE{{258 Hofman A, Geelkerken RH, Wille J, Hamming JJ, Hermans J, Breslau PJ.;254 Gray D. A;241 Collier ME;272 Santy JE, Butler MK, Whyman JD}}</w:instrText>
                      </w:r>
                      <w:r w:rsidRPr="00543E2B">
                        <w:rPr>
                          <w:rFonts w:ascii="Times" w:hAnsi="Times" w:cs="Times"/>
                          <w:vertAlign w:val="superscript"/>
                        </w:rPr>
                        <w:fldChar w:fldCharType="separate"/>
                      </w:r>
                      <w:r w:rsidRPr="00543E2B">
                        <w:rPr>
                          <w:rFonts w:ascii="Times" w:eastAsia="Times New Roman" w:hAnsi="Times"/>
                          <w:vertAlign w:val="superscript"/>
                        </w:rPr>
                        <w:t>(2-4,7)</w:t>
                      </w:r>
                      <w:r w:rsidRPr="00543E2B">
                        <w:rPr>
                          <w:rFonts w:ascii="Times" w:hAnsi="Times" w:cs="Times"/>
                          <w:vertAlign w:val="superscript"/>
                        </w:rPr>
                        <w:fldChar w:fldCharType="end"/>
                      </w:r>
                      <w:r>
                        <w:rPr>
                          <w:rFonts w:ascii="Times" w:hAnsi="Times" w:cs="Times"/>
                        </w:rPr>
                        <w:t xml:space="preserve"> , </w:t>
                      </w:r>
                      <w:r w:rsidRPr="00F0735F">
                        <w:rPr>
                          <w:rFonts w:ascii="Times" w:hAnsi="Times"/>
                        </w:rPr>
                        <w:t>jättes välja kaks uuringut põhjendusel, et Berthe  et al. 2007 ei olnud oma uuringus kirjeldanud kasutatud standardmadratsit ja Russell</w:t>
                      </w:r>
                      <w:r w:rsidRPr="00543E2B">
                        <w:rPr>
                          <w:rFonts w:ascii="Times" w:hAnsi="Times"/>
                          <w:vertAlign w:val="superscript"/>
                        </w:rPr>
                        <w:fldChar w:fldCharType="begin"/>
                      </w:r>
                      <w:r w:rsidRPr="00543E2B">
                        <w:rPr>
                          <w:rFonts w:ascii="Times" w:hAnsi="Times"/>
                          <w:vertAlign w:val="superscript"/>
                        </w:rPr>
                        <w:instrText>ADDIN RW.CITE{{270 Russell LJ, Reynolds TM, Park C, 2003}}</w:instrText>
                      </w:r>
                      <w:r w:rsidRPr="00543E2B">
                        <w:rPr>
                          <w:rFonts w:ascii="Times" w:hAnsi="Times"/>
                          <w:vertAlign w:val="superscript"/>
                        </w:rPr>
                        <w:fldChar w:fldCharType="separate"/>
                      </w:r>
                      <w:r w:rsidRPr="00543E2B">
                        <w:rPr>
                          <w:rFonts w:ascii="Times" w:eastAsia="Times New Roman" w:hAnsi="Times"/>
                          <w:vertAlign w:val="superscript"/>
                        </w:rPr>
                        <w:t>(6)</w:t>
                      </w:r>
                      <w:r w:rsidRPr="00543E2B">
                        <w:rPr>
                          <w:rFonts w:ascii="Times" w:hAnsi="Times"/>
                          <w:vertAlign w:val="superscript"/>
                        </w:rPr>
                        <w:fldChar w:fldCharType="end"/>
                      </w:r>
                      <w:r w:rsidRPr="00F0735F">
                        <w:rPr>
                          <w:rFonts w:ascii="Times" w:hAnsi="Times"/>
                        </w:rPr>
                        <w:t xml:space="preserve"> kasutas uuringrühmas vesico-elastic ja polyrethane vahtmadratsit ning 5 erinevat tüüpi madratsit kontrollrühmas. Nende hulgas transfoam ja Softfoam madratseid, mida Collier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sidRPr="00F0735F">
                        <w:rPr>
                          <w:rFonts w:ascii="Times" w:hAnsi="Times"/>
                        </w:rPr>
                        <w:t xml:space="preserve"> ja Santy </w:t>
                      </w:r>
                      <w:r w:rsidRPr="00543E2B">
                        <w:rPr>
                          <w:rFonts w:ascii="Times" w:hAnsi="Times"/>
                          <w:vertAlign w:val="superscript"/>
                        </w:rPr>
                        <w:fldChar w:fldCharType="begin"/>
                      </w:r>
                      <w:r w:rsidRPr="00543E2B">
                        <w:rPr>
                          <w:rFonts w:ascii="Times" w:hAnsi="Times"/>
                          <w:vertAlign w:val="superscript"/>
                        </w:rPr>
                        <w:instrText>ADDIN RW.CITE{{272 Santy JE, Butler MK, Whyman JD}}</w:instrText>
                      </w:r>
                      <w:r w:rsidRPr="00543E2B">
                        <w:rPr>
                          <w:rFonts w:ascii="Times" w:hAnsi="Times"/>
                          <w:vertAlign w:val="superscript"/>
                        </w:rPr>
                        <w:fldChar w:fldCharType="separate"/>
                      </w:r>
                      <w:r w:rsidRPr="00543E2B">
                        <w:rPr>
                          <w:rFonts w:ascii="Times" w:eastAsia="Times New Roman" w:hAnsi="Times"/>
                          <w:vertAlign w:val="superscript"/>
                        </w:rPr>
                        <w:t>(3)</w:t>
                      </w:r>
                      <w:r w:rsidRPr="00543E2B">
                        <w:rPr>
                          <w:rFonts w:ascii="Times" w:hAnsi="Times"/>
                          <w:vertAlign w:val="superscript"/>
                        </w:rPr>
                        <w:fldChar w:fldCharType="end"/>
                      </w:r>
                      <w:r w:rsidRPr="00F0735F">
                        <w:rPr>
                          <w:rFonts w:ascii="Times" w:hAnsi="Times"/>
                        </w:rPr>
                        <w:t xml:space="preserve"> on kasutanud alternatiivse staatilise madratsina uuringrühmas. </w:t>
                      </w:r>
                    </w:p>
                    <w:p w14:paraId="078AF798" w14:textId="7F37D007" w:rsidR="00543E2B" w:rsidRPr="00F0735F" w:rsidRDefault="00543E2B" w:rsidP="00650068">
                      <w:pPr>
                        <w:rPr>
                          <w:rFonts w:ascii="Times" w:hAnsi="Times"/>
                        </w:rPr>
                      </w:pPr>
                      <w:r w:rsidRPr="00F0735F">
                        <w:rPr>
                          <w:rFonts w:ascii="Times" w:hAnsi="Times"/>
                        </w:rPr>
                        <w:t>Analüüsi kaasatud uuringud erinesid veel selle poolest, et tulemiks mõõtis Collier</w:t>
                      </w:r>
                      <w:r>
                        <w:rPr>
                          <w:rFonts w:ascii="Times" w:hAnsi="Times"/>
                        </w:rPr>
                        <w:t xml:space="preserve">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sidRPr="00F0735F">
                        <w:rPr>
                          <w:rFonts w:ascii="Times" w:hAnsi="Times"/>
                        </w:rPr>
                        <w:t xml:space="preserve"> muutusi nahaolukorras, samas kui Gray ja Campbel</w:t>
                      </w:r>
                      <w:r>
                        <w:rPr>
                          <w:rFonts w:ascii="Times" w:hAnsi="Times"/>
                        </w:rPr>
                        <w:t>l</w:t>
                      </w:r>
                      <w:r w:rsidRPr="00543E2B">
                        <w:rPr>
                          <w:rFonts w:ascii="Times" w:hAnsi="Times"/>
                          <w:vertAlign w:val="superscript"/>
                        </w:rPr>
                        <w:fldChar w:fldCharType="begin"/>
                      </w:r>
                      <w:r w:rsidRPr="00543E2B">
                        <w:rPr>
                          <w:rFonts w:ascii="Times" w:hAnsi="Times"/>
                          <w:vertAlign w:val="superscript"/>
                        </w:rPr>
                        <w:instrText>ADDIN RW.CITE{{254 Gray D. A}}</w:instrText>
                      </w:r>
                      <w:r w:rsidRPr="00543E2B">
                        <w:rPr>
                          <w:rFonts w:ascii="Times" w:hAnsi="Times"/>
                          <w:vertAlign w:val="superscript"/>
                        </w:rPr>
                        <w:fldChar w:fldCharType="separate"/>
                      </w:r>
                      <w:r w:rsidRPr="00543E2B">
                        <w:rPr>
                          <w:rFonts w:ascii="Times" w:eastAsia="Times New Roman" w:hAnsi="Times"/>
                          <w:vertAlign w:val="superscript"/>
                        </w:rPr>
                        <w:t>(4)</w:t>
                      </w:r>
                      <w:r w:rsidRPr="00543E2B">
                        <w:rPr>
                          <w:rFonts w:ascii="Times" w:hAnsi="Times"/>
                          <w:vertAlign w:val="superscript"/>
                        </w:rPr>
                        <w:fldChar w:fldCharType="end"/>
                      </w:r>
                      <w:r>
                        <w:rPr>
                          <w:rFonts w:ascii="Times" w:hAnsi="Times"/>
                        </w:rPr>
                        <w:t xml:space="preserve"> </w:t>
                      </w:r>
                      <w:r w:rsidRPr="00F0735F">
                        <w:rPr>
                          <w:rFonts w:ascii="Times" w:hAnsi="Times"/>
                        </w:rPr>
                        <w:t>mõõtsid arvuliselt tekkinud lamatiste juhte, andmata seejuures aga lisainformatsiooni aluseks olnud hindamissüsteemi kohta. Samuti erines uuritavate jälgimisperiood 10-14 päevast</w:t>
                      </w:r>
                      <w:r w:rsidRPr="00F0735F">
                        <w:rPr>
                          <w:rFonts w:ascii="Times" w:hAnsi="Times"/>
                        </w:rPr>
                        <w:fldChar w:fldCharType="begin"/>
                      </w:r>
                      <w:r w:rsidRPr="00F0735F">
                        <w:rPr>
                          <w:rFonts w:ascii="Times" w:hAnsi="Times"/>
                        </w:rPr>
                        <w:instrText>ADDIN RW.CITE{{258 Hofman A, Geelkerken RH, Wille J, Hamming JJ, Hermans J, Breslau PJ.;254 Gray D. A;272 Santy JE, Butler MK, Whyman JD}}</w:instrText>
                      </w:r>
                      <w:r w:rsidRPr="00F0735F">
                        <w:rPr>
                          <w:rFonts w:ascii="Times" w:hAnsi="Times"/>
                        </w:rPr>
                        <w:fldChar w:fldCharType="separate"/>
                      </w:r>
                      <w:r w:rsidRPr="00543E2B">
                        <w:rPr>
                          <w:rFonts w:ascii="Times" w:eastAsia="Times New Roman" w:hAnsi="Times"/>
                          <w:vertAlign w:val="superscript"/>
                        </w:rPr>
                        <w:t>(3, 4, 7)</w:t>
                      </w:r>
                      <w:r w:rsidRPr="00F0735F">
                        <w:rPr>
                          <w:rFonts w:ascii="Times" w:hAnsi="Times"/>
                        </w:rPr>
                        <w:fldChar w:fldCharType="end"/>
                      </w:r>
                      <w:r>
                        <w:rPr>
                          <w:rFonts w:ascii="Times" w:hAnsi="Times"/>
                        </w:rPr>
                        <w:t xml:space="preserve"> </w:t>
                      </w:r>
                      <w:r w:rsidRPr="00F0735F">
                        <w:rPr>
                          <w:rFonts w:ascii="Times" w:hAnsi="Times"/>
                        </w:rPr>
                        <w:t>6 kuuni</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Pr>
                          <w:rFonts w:ascii="Times" w:hAnsi="Times"/>
                        </w:rPr>
                        <w:t>.</w:t>
                      </w:r>
                      <w:r w:rsidRPr="00F0735F">
                        <w:rPr>
                          <w:rFonts w:ascii="Times" w:hAnsi="Times"/>
                        </w:rPr>
                        <w:t xml:space="preserve"> </w:t>
                      </w:r>
                    </w:p>
                    <w:p w14:paraId="79492AAD" w14:textId="6CC38F11" w:rsidR="00543E2B" w:rsidRPr="00F0735F" w:rsidRDefault="00543E2B" w:rsidP="00650068">
                      <w:pPr>
                        <w:rPr>
                          <w:rFonts w:ascii="Times" w:hAnsi="Times"/>
                        </w:rPr>
                      </w:pPr>
                      <w:r w:rsidRPr="00F0735F">
                        <w:rPr>
                          <w:rFonts w:ascii="Times" w:hAnsi="Times"/>
                        </w:rPr>
                        <w:t>Uuritavateks oli</w:t>
                      </w:r>
                      <w:r>
                        <w:rPr>
                          <w:rFonts w:ascii="Times" w:hAnsi="Times"/>
                        </w:rPr>
                        <w:t>d</w:t>
                      </w:r>
                      <w:r w:rsidRPr="00F0735F">
                        <w:rPr>
                          <w:rFonts w:ascii="Times" w:hAnsi="Times"/>
                        </w:rPr>
                        <w:t xml:space="preserve"> varieeruvalt üldmeditsiini patsiendid </w:t>
                      </w:r>
                      <w:r w:rsidRPr="00543E2B">
                        <w:rPr>
                          <w:rFonts w:ascii="Times" w:hAnsi="Times"/>
                          <w:vertAlign w:val="superscript"/>
                        </w:rPr>
                        <w:fldChar w:fldCharType="begin"/>
                      </w:r>
                      <w:r w:rsidRPr="00543E2B">
                        <w:rPr>
                          <w:rFonts w:ascii="Times" w:hAnsi="Times"/>
                          <w:vertAlign w:val="superscript"/>
                        </w:rPr>
                        <w:instrText>ADDIN RW.CITE{{241 Collier ME}}</w:instrText>
                      </w:r>
                      <w:r w:rsidRPr="00543E2B">
                        <w:rPr>
                          <w:rFonts w:ascii="Times" w:hAnsi="Times"/>
                          <w:vertAlign w:val="superscript"/>
                        </w:rPr>
                        <w:fldChar w:fldCharType="separate"/>
                      </w:r>
                      <w:r w:rsidRPr="00543E2B">
                        <w:rPr>
                          <w:rFonts w:ascii="Times" w:eastAsia="Times New Roman" w:hAnsi="Times"/>
                          <w:vertAlign w:val="superscript"/>
                        </w:rPr>
                        <w:t>(2)</w:t>
                      </w:r>
                      <w:r w:rsidRPr="00543E2B">
                        <w:rPr>
                          <w:rFonts w:ascii="Times" w:hAnsi="Times"/>
                          <w:vertAlign w:val="superscript"/>
                        </w:rPr>
                        <w:fldChar w:fldCharType="end"/>
                      </w:r>
                      <w:r>
                        <w:rPr>
                          <w:rFonts w:ascii="Times" w:hAnsi="Times"/>
                        </w:rPr>
                        <w:t xml:space="preserve"> </w:t>
                      </w:r>
                      <w:r w:rsidRPr="00F0735F">
                        <w:rPr>
                          <w:rFonts w:ascii="Times" w:hAnsi="Times"/>
                        </w:rPr>
                        <w:t>ortopeedia, trauma, onkoloogia pt, kellel polnud nahamuutusi, Waterlow ≥15</w:t>
                      </w:r>
                      <w:r>
                        <w:rPr>
                          <w:rFonts w:ascii="Times" w:hAnsi="Times"/>
                        </w:rPr>
                        <w:t xml:space="preserve"> </w:t>
                      </w:r>
                      <w:r w:rsidRPr="00543E2B">
                        <w:rPr>
                          <w:rFonts w:ascii="Times" w:hAnsi="Times"/>
                          <w:vertAlign w:val="superscript"/>
                        </w:rPr>
                        <w:fldChar w:fldCharType="begin"/>
                      </w:r>
                      <w:r w:rsidRPr="00543E2B">
                        <w:rPr>
                          <w:rFonts w:ascii="Times" w:hAnsi="Times"/>
                          <w:vertAlign w:val="superscript"/>
                        </w:rPr>
                        <w:instrText>ADDIN RW.CITE{{254 Gray D. A}}</w:instrText>
                      </w:r>
                      <w:r w:rsidRPr="00543E2B">
                        <w:rPr>
                          <w:rFonts w:ascii="Times" w:hAnsi="Times"/>
                          <w:vertAlign w:val="superscript"/>
                        </w:rPr>
                        <w:fldChar w:fldCharType="separate"/>
                      </w:r>
                      <w:r w:rsidRPr="00543E2B">
                        <w:rPr>
                          <w:rFonts w:ascii="Times" w:eastAsia="Times New Roman" w:hAnsi="Times"/>
                          <w:vertAlign w:val="superscript"/>
                        </w:rPr>
                        <w:t>(4)</w:t>
                      </w:r>
                      <w:r w:rsidRPr="00543E2B">
                        <w:rPr>
                          <w:rFonts w:ascii="Times" w:hAnsi="Times"/>
                          <w:vertAlign w:val="superscript"/>
                        </w:rPr>
                        <w:fldChar w:fldCharType="end"/>
                      </w:r>
                      <w:r>
                        <w:rPr>
                          <w:rFonts w:ascii="Times" w:hAnsi="Times"/>
                        </w:rPr>
                        <w:t xml:space="preserve">, </w:t>
                      </w:r>
                      <w:r w:rsidRPr="00F0735F">
                        <w:rPr>
                          <w:rFonts w:ascii="Times" w:hAnsi="Times"/>
                        </w:rPr>
                        <w:t>reieluu murruga pt, lama</w:t>
                      </w:r>
                      <w:r>
                        <w:rPr>
                          <w:rFonts w:ascii="Times" w:hAnsi="Times"/>
                        </w:rPr>
                        <w:t xml:space="preserve">tishaavandi risk </w:t>
                      </w:r>
                      <w:r w:rsidRPr="00F0735F">
                        <w:rPr>
                          <w:rFonts w:ascii="Times" w:hAnsi="Times"/>
                        </w:rPr>
                        <w:t xml:space="preserve">≥8 </w:t>
                      </w:r>
                      <w:r w:rsidRPr="00543E2B">
                        <w:rPr>
                          <w:rFonts w:ascii="Times" w:hAnsi="Times"/>
                          <w:vertAlign w:val="superscript"/>
                        </w:rPr>
                        <w:fldChar w:fldCharType="begin"/>
                      </w:r>
                      <w:r w:rsidRPr="00543E2B">
                        <w:rPr>
                          <w:rFonts w:ascii="Times" w:hAnsi="Times"/>
                          <w:vertAlign w:val="superscript"/>
                        </w:rPr>
                        <w:instrText>ADDIN RW.CITE{{258 Hofman A, Geelkerken RH, Wille J, Hamming JJ, Hermans J, Breslau PJ.}}</w:instrText>
                      </w:r>
                      <w:r w:rsidRPr="00543E2B">
                        <w:rPr>
                          <w:rFonts w:ascii="Times" w:hAnsi="Times"/>
                          <w:vertAlign w:val="superscript"/>
                        </w:rPr>
                        <w:fldChar w:fldCharType="separate"/>
                      </w:r>
                      <w:r w:rsidRPr="00543E2B">
                        <w:rPr>
                          <w:rFonts w:ascii="Times" w:eastAsia="Times New Roman" w:hAnsi="Times"/>
                          <w:vertAlign w:val="superscript"/>
                        </w:rPr>
                        <w:t>(7)</w:t>
                      </w:r>
                      <w:r w:rsidRPr="00543E2B">
                        <w:rPr>
                          <w:rFonts w:ascii="Times" w:hAnsi="Times"/>
                          <w:vertAlign w:val="superscript"/>
                        </w:rPr>
                        <w:fldChar w:fldCharType="end"/>
                      </w:r>
                      <w:r>
                        <w:rPr>
                          <w:rFonts w:ascii="Times" w:hAnsi="Times"/>
                        </w:rPr>
                        <w:t xml:space="preserve"> </w:t>
                      </w:r>
                      <w:r w:rsidRPr="00F0735F">
                        <w:rPr>
                          <w:rFonts w:ascii="Times" w:hAnsi="Times"/>
                        </w:rPr>
                        <w:t>&gt;</w:t>
                      </w:r>
                      <w:r>
                        <w:rPr>
                          <w:rFonts w:ascii="Times" w:hAnsi="Times"/>
                        </w:rPr>
                        <w:t xml:space="preserve">55aastased, puusaluumurruga ja </w:t>
                      </w:r>
                      <w:r w:rsidRPr="00F0735F">
                        <w:rPr>
                          <w:rFonts w:ascii="Times" w:hAnsi="Times"/>
                        </w:rPr>
                        <w:t>mitte ≥3 astme lamatishaavandiga pt-d</w:t>
                      </w:r>
                      <w:r>
                        <w:rPr>
                          <w:rFonts w:ascii="Times" w:hAnsi="Times"/>
                        </w:rPr>
                        <w:t xml:space="preserve"> </w:t>
                      </w:r>
                      <w:r w:rsidRPr="00F0735F">
                        <w:rPr>
                          <w:rFonts w:ascii="Times" w:hAnsi="Times"/>
                        </w:rPr>
                        <w:fldChar w:fldCharType="begin"/>
                      </w:r>
                      <w:r w:rsidRPr="00F0735F">
                        <w:rPr>
                          <w:rFonts w:ascii="Times" w:hAnsi="Times"/>
                        </w:rPr>
                        <w:instrText>ADDIN RW.CITE{{272 Santy JE, Butler MK, Whyman JD}}</w:instrText>
                      </w:r>
                      <w:r w:rsidRPr="00F0735F">
                        <w:rPr>
                          <w:rFonts w:ascii="Times" w:hAnsi="Times"/>
                        </w:rPr>
                        <w:fldChar w:fldCharType="separate"/>
                      </w:r>
                      <w:r w:rsidRPr="00283651">
                        <w:rPr>
                          <w:rFonts w:ascii="Times" w:eastAsia="Times New Roman" w:hAnsi="Times"/>
                        </w:rPr>
                        <w:t>(3)</w:t>
                      </w:r>
                      <w:r w:rsidRPr="00F0735F">
                        <w:rPr>
                          <w:rFonts w:ascii="Times" w:hAnsi="Times"/>
                        </w:rPr>
                        <w:fldChar w:fldCharType="end"/>
                      </w:r>
                      <w:r>
                        <w:rPr>
                          <w:rFonts w:ascii="Times" w:hAnsi="Times"/>
                        </w:rPr>
                        <w:t>.</w:t>
                      </w:r>
                      <w:r w:rsidRPr="00F0735F">
                        <w:rPr>
                          <w:rFonts w:ascii="Times" w:hAnsi="Times"/>
                        </w:rPr>
                        <w:t xml:space="preserve"> </w:t>
                      </w:r>
                    </w:p>
                    <w:p w14:paraId="06F7325A" w14:textId="67E58F9E" w:rsidR="00543E2B" w:rsidRPr="00F0735F" w:rsidRDefault="00543E2B" w:rsidP="00650068">
                      <w:pPr>
                        <w:rPr>
                          <w:rFonts w:ascii="Times" w:hAnsi="Times"/>
                        </w:rPr>
                      </w:pPr>
                      <w:r w:rsidRPr="00F0735F">
                        <w:rPr>
                          <w:rFonts w:ascii="Times" w:hAnsi="Times"/>
                        </w:rPr>
                        <w:t xml:space="preserve">Ontario metaanalüüsi tulemusena </w:t>
                      </w:r>
                      <w:r>
                        <w:rPr>
                          <w:rFonts w:ascii="Times" w:hAnsi="Times"/>
                        </w:rPr>
                        <w:t>sõnastab töörühm</w:t>
                      </w:r>
                      <w:r w:rsidRPr="00F0735F">
                        <w:rPr>
                          <w:rFonts w:ascii="Times" w:hAnsi="Times"/>
                        </w:rPr>
                        <w:t xml:space="preserve"> kõrge kvaliteediga tõendid, et alternatiivse vahtmadratsi kasutamine vähendab lamatishaavade esinemise suhteli</w:t>
                      </w:r>
                      <w:r>
                        <w:rPr>
                          <w:rFonts w:ascii="Times" w:hAnsi="Times"/>
                        </w:rPr>
                        <w:t xml:space="preserve">st riski RRR69%; RR 0,31 [CI 95% </w:t>
                      </w:r>
                      <w:r w:rsidRPr="00F0735F">
                        <w:rPr>
                          <w:rFonts w:ascii="Times" w:hAnsi="Times"/>
                        </w:rPr>
                        <w:t>0,</w:t>
                      </w:r>
                      <w:r>
                        <w:rPr>
                          <w:rFonts w:ascii="Times" w:hAnsi="Times"/>
                        </w:rPr>
                        <w:t>21</w:t>
                      </w:r>
                      <w:r w:rsidRPr="00F0735F">
                        <w:rPr>
                          <w:rFonts w:ascii="Times" w:hAnsi="Times" w:cs="Times"/>
                        </w:rPr>
                        <w:t>–</w:t>
                      </w:r>
                      <w:r>
                        <w:rPr>
                          <w:rFonts w:ascii="Times" w:hAnsi="Times"/>
                        </w:rPr>
                        <w:softHyphen/>
                      </w:r>
                      <w:r w:rsidRPr="00F0735F">
                        <w:rPr>
                          <w:rFonts w:ascii="Times" w:hAnsi="Times"/>
                        </w:rPr>
                        <w:t>0,46</w:t>
                      </w:r>
                      <w:r>
                        <w:rPr>
                          <w:rFonts w:ascii="Times" w:hAnsi="Times"/>
                        </w:rPr>
                        <w:t>]</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Pr>
                          <w:rFonts w:ascii="Times" w:hAnsi="Times"/>
                        </w:rPr>
                        <w:t>.</w:t>
                      </w:r>
                    </w:p>
                    <w:p w14:paraId="545351C7" w14:textId="77777777" w:rsidR="00543E2B" w:rsidRDefault="00543E2B" w:rsidP="005B2EC3">
                      <w:pPr>
                        <w:widowControl w:val="0"/>
                        <w:autoSpaceDE w:val="0"/>
                        <w:autoSpaceDN w:val="0"/>
                        <w:adjustRightInd w:val="0"/>
                        <w:spacing w:after="240"/>
                        <w:rPr>
                          <w:rFonts w:ascii="Times" w:hAnsi="Times" w:cs="Times"/>
                        </w:rPr>
                      </w:pPr>
                      <w:r w:rsidRPr="00F0735F">
                        <w:rPr>
                          <w:rFonts w:ascii="Times" w:hAnsi="Times" w:cs="Times"/>
                        </w:rPr>
                        <w:t xml:space="preserve">Tingitud uuringute erinevast kvaliteedist ja </w:t>
                      </w:r>
                      <w:r>
                        <w:rPr>
                          <w:rFonts w:ascii="Times" w:hAnsi="Times" w:cs="Times"/>
                        </w:rPr>
                        <w:t xml:space="preserve">laiast </w:t>
                      </w:r>
                      <w:r w:rsidRPr="00F0735F">
                        <w:rPr>
                          <w:rFonts w:ascii="Times" w:hAnsi="Times" w:cs="Times"/>
                        </w:rPr>
                        <w:t xml:space="preserve">varieeruvusest on Cochrane töögrupp </w:t>
                      </w:r>
                      <w:r>
                        <w:rPr>
                          <w:rFonts w:ascii="Times" w:hAnsi="Times" w:cs="Times"/>
                        </w:rPr>
                        <w:t>sama metaanalüüsi tulemuste kirjeldamisel napisõnalis</w:t>
                      </w:r>
                      <w:r w:rsidRPr="00F0735F">
                        <w:rPr>
                          <w:rFonts w:ascii="Times" w:hAnsi="Times" w:cs="Times"/>
                        </w:rPr>
                        <w:t>e</w:t>
                      </w:r>
                      <w:r>
                        <w:rPr>
                          <w:rFonts w:ascii="Times" w:hAnsi="Times" w:cs="Times"/>
                        </w:rPr>
                        <w:t>m</w:t>
                      </w:r>
                      <w:r w:rsidRPr="00F0735F">
                        <w:rPr>
                          <w:rFonts w:ascii="Times" w:hAnsi="Times" w:cs="Times"/>
                        </w:rPr>
                        <w:t>, öeldes tõendusmaterjali kvaliteedi hinnanguks, et võib olla üsna kindel, et väide on tõene</w:t>
                      </w:r>
                      <w:r>
                        <w:rPr>
                          <w:rFonts w:ascii="Times" w:hAnsi="Times" w:cs="Times"/>
                        </w:rPr>
                        <w:t xml:space="preserve"> </w:t>
                      </w:r>
                      <w:r w:rsidRPr="00F0735F">
                        <w:rPr>
                          <w:rFonts w:ascii="Times" w:hAnsi="Times" w:cs="Times"/>
                        </w:rPr>
                        <w:fldChar w:fldCharType="begin"/>
                      </w:r>
                      <w:r w:rsidRPr="00F0735F">
                        <w:rPr>
                          <w:rFonts w:ascii="Times" w:hAnsi="Times" w:cs="Times"/>
                        </w:rPr>
                        <w:instrText>ADDIN RW.CITE{{284 McInnes E, Jammali-Blasi A, Bell-Syer SE, Dumville JC, Cullum N 2011}}</w:instrText>
                      </w:r>
                      <w:r w:rsidRPr="00F0735F">
                        <w:rPr>
                          <w:rFonts w:ascii="Times" w:hAnsi="Times" w:cs="Times"/>
                        </w:rPr>
                        <w:fldChar w:fldCharType="separate"/>
                      </w:r>
                      <w:r w:rsidRPr="00283651">
                        <w:rPr>
                          <w:rFonts w:ascii="Times" w:eastAsia="Times New Roman" w:hAnsi="Times"/>
                        </w:rPr>
                        <w:t>(11)</w:t>
                      </w:r>
                      <w:r w:rsidRPr="00F0735F">
                        <w:rPr>
                          <w:rFonts w:ascii="Times" w:hAnsi="Times" w:cs="Times"/>
                        </w:rPr>
                        <w:fldChar w:fldCharType="end"/>
                      </w:r>
                      <w:r>
                        <w:rPr>
                          <w:rFonts w:ascii="Times" w:hAnsi="Times" w:cs="Times"/>
                        </w:rPr>
                        <w:t>.</w:t>
                      </w:r>
                    </w:p>
                    <w:p w14:paraId="1B752A25" w14:textId="757B86AE" w:rsidR="00543E2B" w:rsidRPr="00BB3F50" w:rsidRDefault="00543E2B" w:rsidP="0013483F">
                      <w:pPr>
                        <w:widowControl w:val="0"/>
                        <w:autoSpaceDE w:val="0"/>
                        <w:autoSpaceDN w:val="0"/>
                        <w:adjustRightInd w:val="0"/>
                        <w:spacing w:after="240"/>
                        <w:rPr>
                          <w:rFonts w:ascii="Times" w:hAnsi="Times" w:cs="Times"/>
                        </w:rPr>
                      </w:pPr>
                      <w:r w:rsidRPr="00F0735F">
                        <w:rPr>
                          <w:rFonts w:ascii="Times" w:hAnsi="Times" w:cs="Times"/>
                        </w:rPr>
                        <w:t>Cochrane</w:t>
                      </w:r>
                      <w:r>
                        <w:rPr>
                          <w:rFonts w:ascii="Times" w:hAnsi="Times" w:cs="Times"/>
                        </w:rPr>
                        <w:t xml:space="preserve"> toetub ka ülevaates kirjeldatud teistele</w:t>
                      </w:r>
                      <w:r w:rsidRPr="00F0735F">
                        <w:rPr>
                          <w:rFonts w:ascii="Times" w:hAnsi="Times" w:cs="Times"/>
                        </w:rPr>
                        <w:t xml:space="preserve"> ra</w:t>
                      </w:r>
                      <w:r>
                        <w:rPr>
                          <w:rFonts w:ascii="Times" w:hAnsi="Times" w:cs="Times"/>
                        </w:rPr>
                        <w:t>ndomiseeritud kontrolluuringutele kus ilmneb</w:t>
                      </w:r>
                      <w:r w:rsidRPr="00F0735F">
                        <w:rPr>
                          <w:rFonts w:ascii="Times" w:hAnsi="Times" w:cs="Times"/>
                        </w:rPr>
                        <w:t xml:space="preserve"> alternatiivsete staatiliste madratsite kasutamise eelis standardmadratsi ees. Näiteks väheneb </w:t>
                      </w:r>
                      <w:r>
                        <w:rPr>
                          <w:rFonts w:ascii="Times" w:hAnsi="Times" w:cs="Times"/>
                        </w:rPr>
                        <w:t xml:space="preserve">lamatishaavandi tekke </w:t>
                      </w:r>
                      <w:r w:rsidRPr="00F0735F">
                        <w:rPr>
                          <w:rFonts w:ascii="Times" w:hAnsi="Times" w:cs="Times"/>
                        </w:rPr>
                        <w:t>suhtelin</w:t>
                      </w:r>
                      <w:r>
                        <w:rPr>
                          <w:rFonts w:ascii="Times" w:hAnsi="Times" w:cs="Times"/>
                        </w:rPr>
                        <w:t xml:space="preserve">e risk </w:t>
                      </w:r>
                      <w:r w:rsidRPr="00F0735F">
                        <w:rPr>
                          <w:rFonts w:ascii="Times" w:hAnsi="Times" w:cs="Times"/>
                        </w:rPr>
                        <w:t xml:space="preserve">üle 60 aastastel reieluu murruga patsientidel (N=75) </w:t>
                      </w:r>
                      <w:r>
                        <w:rPr>
                          <w:rFonts w:ascii="Times" w:hAnsi="Times" w:cs="Times"/>
                        </w:rPr>
                        <w:t xml:space="preserve">standardmadratsi asemel </w:t>
                      </w:r>
                      <w:r w:rsidRPr="00F0735F">
                        <w:rPr>
                          <w:rFonts w:ascii="Times" w:hAnsi="Times" w:cs="Times"/>
                        </w:rPr>
                        <w:t xml:space="preserve">kraanulmadratsi kasutamisel </w:t>
                      </w:r>
                      <w:r>
                        <w:rPr>
                          <w:rFonts w:ascii="Times" w:hAnsi="Times" w:cs="Times"/>
                        </w:rPr>
                        <w:t>RR 0,32 [CI 95% 0,14–0,76]</w:t>
                      </w:r>
                      <w:r w:rsidRPr="00543E2B">
                        <w:rPr>
                          <w:rFonts w:ascii="Times" w:hAnsi="Times" w:cs="Times"/>
                          <w:vertAlign w:val="superscript"/>
                        </w:rPr>
                        <w:fldChar w:fldCharType="begin"/>
                      </w:r>
                      <w:r w:rsidRPr="00543E2B">
                        <w:rPr>
                          <w:rFonts w:ascii="Times" w:hAnsi="Times" w:cs="Times"/>
                          <w:vertAlign w:val="superscript"/>
                        </w:rPr>
                        <w:instrText>ADDIN RW.CITE{{253 Goldstone L, Norris M, O’Reilly M, White J}}</w:instrText>
                      </w:r>
                      <w:r w:rsidRPr="00543E2B">
                        <w:rPr>
                          <w:rFonts w:ascii="Times" w:hAnsi="Times" w:cs="Times"/>
                          <w:vertAlign w:val="superscript"/>
                        </w:rPr>
                        <w:fldChar w:fldCharType="separate"/>
                      </w:r>
                      <w:r w:rsidRPr="00543E2B">
                        <w:rPr>
                          <w:rFonts w:ascii="Times" w:eastAsia="Times New Roman" w:hAnsi="Times"/>
                          <w:vertAlign w:val="superscript"/>
                        </w:rPr>
                        <w:t>(8)</w:t>
                      </w:r>
                      <w:r w:rsidRPr="00543E2B">
                        <w:rPr>
                          <w:rFonts w:ascii="Times" w:hAnsi="Times" w:cs="Times"/>
                          <w:vertAlign w:val="superscript"/>
                        </w:rPr>
                        <w:fldChar w:fldCharType="end"/>
                      </w:r>
                      <w:r>
                        <w:rPr>
                          <w:rFonts w:ascii="Times" w:hAnsi="Times" w:cs="Times"/>
                        </w:rPr>
                        <w:t xml:space="preserve"> </w:t>
                      </w:r>
                      <w:r w:rsidRPr="00F0735F">
                        <w:rPr>
                          <w:rFonts w:ascii="Times" w:hAnsi="Times" w:cs="Times"/>
                        </w:rPr>
                        <w:t>kõrge lamatise tekke riskiga patsien</w:t>
                      </w:r>
                      <w:r>
                        <w:rPr>
                          <w:rFonts w:ascii="Times" w:hAnsi="Times" w:cs="Times"/>
                        </w:rPr>
                        <w:t>tidel (N=316) vesimadratsi kasutamisel RR 0,35 [</w:t>
                      </w:r>
                      <w:r w:rsidRPr="00F0735F">
                        <w:rPr>
                          <w:rFonts w:ascii="Times" w:hAnsi="Times" w:cs="Times"/>
                        </w:rPr>
                        <w:t>CI</w:t>
                      </w:r>
                      <w:r>
                        <w:rPr>
                          <w:rFonts w:ascii="Times" w:hAnsi="Times" w:cs="Times"/>
                        </w:rPr>
                        <w:t xml:space="preserve"> 95% 0,15–0,</w:t>
                      </w:r>
                      <w:r w:rsidRPr="00F0735F">
                        <w:rPr>
                          <w:rFonts w:ascii="Times" w:hAnsi="Times" w:cs="Times"/>
                        </w:rPr>
                        <w:t>79</w:t>
                      </w:r>
                      <w:r>
                        <w:rPr>
                          <w:rFonts w:ascii="Times" w:hAnsi="Times" w:cs="Times"/>
                        </w:rPr>
                        <w:t>]</w:t>
                      </w:r>
                      <w:r w:rsidRPr="00543E2B">
                        <w:rPr>
                          <w:rFonts w:ascii="Times" w:hAnsi="Times" w:cs="Times"/>
                          <w:vertAlign w:val="superscript"/>
                        </w:rPr>
                        <w:fldChar w:fldCharType="begin"/>
                      </w:r>
                      <w:r w:rsidRPr="00543E2B">
                        <w:rPr>
                          <w:rFonts w:ascii="Times" w:hAnsi="Times" w:cs="Times"/>
                          <w:vertAlign w:val="superscript"/>
                        </w:rPr>
                        <w:instrText>ADDIN RW.CITE{{240 Andersen KE, Jensen O, Kvorning SA, Bach E.}}</w:instrText>
                      </w:r>
                      <w:r w:rsidRPr="00543E2B">
                        <w:rPr>
                          <w:rFonts w:ascii="Times" w:hAnsi="Times" w:cs="Times"/>
                          <w:vertAlign w:val="superscript"/>
                        </w:rPr>
                        <w:fldChar w:fldCharType="separate"/>
                      </w:r>
                      <w:r w:rsidRPr="00543E2B">
                        <w:rPr>
                          <w:rFonts w:ascii="Times" w:eastAsia="Times New Roman" w:hAnsi="Times"/>
                          <w:vertAlign w:val="superscript"/>
                        </w:rPr>
                        <w:t>(1)</w:t>
                      </w:r>
                      <w:r w:rsidRPr="00543E2B">
                        <w:rPr>
                          <w:rFonts w:ascii="Times" w:hAnsi="Times" w:cs="Times"/>
                          <w:vertAlign w:val="superscript"/>
                        </w:rPr>
                        <w:fldChar w:fldCharType="end"/>
                      </w:r>
                      <w:r w:rsidRPr="00543E2B">
                        <w:rPr>
                          <w:rFonts w:ascii="Times" w:hAnsi="Times" w:cs="Times"/>
                          <w:vertAlign w:val="superscript"/>
                        </w:rPr>
                        <w:t xml:space="preserve"> </w:t>
                      </w:r>
                      <w:r>
                        <w:rPr>
                          <w:rFonts w:ascii="Times" w:hAnsi="Times" w:cs="Times"/>
                        </w:rPr>
                        <w:t>või muud tüüpi madratsi kasutamisel</w:t>
                      </w:r>
                      <w:r w:rsidRPr="00F0735F">
                        <w:rPr>
                          <w:rFonts w:ascii="Times" w:hAnsi="Times" w:cs="Times"/>
                        </w:rPr>
                        <w:t xml:space="preserve"> </w:t>
                      </w:r>
                      <w:r>
                        <w:rPr>
                          <w:rFonts w:ascii="Times" w:hAnsi="Times" w:cs="Times"/>
                        </w:rPr>
                        <w:t>RR 0,06</w:t>
                      </w:r>
                      <w:r w:rsidRPr="00F0735F">
                        <w:rPr>
                          <w:rFonts w:ascii="Times" w:hAnsi="Times" w:cs="Times"/>
                        </w:rPr>
                        <w:t xml:space="preserve"> </w:t>
                      </w:r>
                      <w:r>
                        <w:rPr>
                          <w:rFonts w:ascii="Times" w:hAnsi="Times" w:cs="Times"/>
                        </w:rPr>
                        <w:t>[CI</w:t>
                      </w:r>
                      <w:r w:rsidRPr="00F0735F">
                        <w:rPr>
                          <w:rFonts w:ascii="Times" w:hAnsi="Times" w:cs="Times"/>
                        </w:rPr>
                        <w:t xml:space="preserve"> 95% </w:t>
                      </w:r>
                      <w:r>
                        <w:rPr>
                          <w:rFonts w:ascii="Times" w:hAnsi="Times" w:cs="Times"/>
                        </w:rPr>
                        <w:t>0–0,</w:t>
                      </w:r>
                      <w:r w:rsidRPr="00F0735F">
                        <w:rPr>
                          <w:rFonts w:ascii="Times" w:hAnsi="Times" w:cs="Times"/>
                        </w:rPr>
                        <w:t>99</w:t>
                      </w:r>
                      <w:r>
                        <w:rPr>
                          <w:rFonts w:ascii="Times" w:hAnsi="Times" w:cs="Times"/>
                        </w:rPr>
                        <w:t xml:space="preserve">] </w:t>
                      </w:r>
                      <w:r w:rsidRPr="00F0735F">
                        <w:rPr>
                          <w:rFonts w:ascii="Times" w:hAnsi="Times" w:cs="Times"/>
                        </w:rPr>
                        <w:t>intensiivravi patsientidel (N=40), kelle ravi kestus intensiivravi üks</w:t>
                      </w:r>
                      <w:r>
                        <w:rPr>
                          <w:rFonts w:ascii="Times" w:hAnsi="Times" w:cs="Times"/>
                        </w:rPr>
                        <w:t xml:space="preserve">uses on oodatavalt üle 5 päeva </w:t>
                      </w:r>
                      <w:r w:rsidRPr="00F0735F">
                        <w:rPr>
                          <w:rFonts w:ascii="Times" w:hAnsi="Times" w:cs="Times"/>
                        </w:rPr>
                        <w:fldChar w:fldCharType="begin"/>
                      </w:r>
                      <w:r w:rsidRPr="00F0735F">
                        <w:rPr>
                          <w:rFonts w:ascii="Times" w:hAnsi="Times" w:cs="Times"/>
                        </w:rPr>
                        <w:instrText>ADDIN RW.CITE{{276 Takala J, Varmavuo S, Soppi E.}}</w:instrText>
                      </w:r>
                      <w:r w:rsidRPr="00F0735F">
                        <w:rPr>
                          <w:rFonts w:ascii="Times" w:hAnsi="Times" w:cs="Times"/>
                        </w:rPr>
                        <w:fldChar w:fldCharType="separate"/>
                      </w:r>
                      <w:r w:rsidRPr="00283651">
                        <w:rPr>
                          <w:rFonts w:ascii="Times" w:eastAsia="Times New Roman" w:hAnsi="Times"/>
                        </w:rPr>
                        <w:t>(10)</w:t>
                      </w:r>
                      <w:r w:rsidRPr="00F0735F">
                        <w:rPr>
                          <w:rFonts w:ascii="Times" w:hAnsi="Times" w:cs="Times"/>
                        </w:rPr>
                        <w:fldChar w:fldCharType="end"/>
                      </w:r>
                      <w:r>
                        <w:rPr>
                          <w:rFonts w:ascii="Times" w:hAnsi="Times" w:cs="Times"/>
                        </w:rPr>
                        <w:t>.</w:t>
                      </w:r>
                      <w:r w:rsidRPr="00F0735F">
                        <w:rPr>
                          <w:rFonts w:ascii="Times" w:hAnsi="Times" w:cs="Times"/>
                        </w:rPr>
                        <w:t xml:space="preserve"> </w:t>
                      </w:r>
                    </w:p>
                  </w:txbxContent>
                </v:textbox>
                <w10:wrap type="square"/>
              </v:shape>
            </w:pict>
          </mc:Fallback>
        </mc:AlternateContent>
      </w:r>
      <w:r w:rsidRPr="00332003">
        <w:rPr>
          <w:rFonts w:ascii="Times" w:hAnsi="Times" w:cs="Times"/>
          <w:lang w:val="et-EE"/>
        </w:rPr>
        <w:t xml:space="preserve"> </w:t>
      </w:r>
    </w:p>
    <w:p w14:paraId="168E3C4B"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0BA298B8" w14:textId="4DD9C6AA" w:rsidR="0013483F" w:rsidRPr="00332003" w:rsidRDefault="0013483F" w:rsidP="00650068">
      <w:pPr>
        <w:pStyle w:val="ListParagraph"/>
        <w:widowControl w:val="0"/>
        <w:autoSpaceDE w:val="0"/>
        <w:autoSpaceDN w:val="0"/>
        <w:adjustRightInd w:val="0"/>
        <w:ind w:left="0"/>
        <w:jc w:val="both"/>
        <w:rPr>
          <w:rFonts w:ascii="Times" w:hAnsi="Times" w:cs="Times"/>
          <w:lang w:val="et-EE"/>
        </w:rPr>
      </w:pPr>
      <w:r w:rsidRPr="00332003">
        <w:rPr>
          <w:noProof/>
          <w:lang w:val="en-US" w:eastAsia="en-US"/>
        </w:rPr>
        <mc:AlternateContent>
          <mc:Choice Requires="wps">
            <w:drawing>
              <wp:anchor distT="0" distB="0" distL="114300" distR="114300" simplePos="0" relativeHeight="251663360" behindDoc="0" locked="0" layoutInCell="1" allowOverlap="1" wp14:anchorId="36A74798" wp14:editId="57A51BCF">
                <wp:simplePos x="0" y="0"/>
                <wp:positionH relativeFrom="column">
                  <wp:posOffset>0</wp:posOffset>
                </wp:positionH>
                <wp:positionV relativeFrom="paragraph">
                  <wp:posOffset>0</wp:posOffset>
                </wp:positionV>
                <wp:extent cx="5283200" cy="7847965"/>
                <wp:effectExtent l="0" t="0" r="25400" b="26035"/>
                <wp:wrapSquare wrapText="bothSides"/>
                <wp:docPr id="7" name="Text Box 7"/>
                <wp:cNvGraphicFramePr/>
                <a:graphic xmlns:a="http://schemas.openxmlformats.org/drawingml/2006/main">
                  <a:graphicData uri="http://schemas.microsoft.com/office/word/2010/wordprocessingShape">
                    <wps:wsp>
                      <wps:cNvSpPr txBox="1"/>
                      <wps:spPr>
                        <a:xfrm>
                          <a:off x="0" y="0"/>
                          <a:ext cx="5283200" cy="784796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04315663" w14:textId="610CBE57"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Nii </w:t>
                            </w:r>
                            <w:r w:rsidRPr="00F0735F">
                              <w:rPr>
                                <w:rFonts w:ascii="Times" w:hAnsi="Times"/>
                              </w:rPr>
                              <w:t>AHRQ</w:t>
                            </w:r>
                            <w:r w:rsidRPr="00F0735F">
                              <w:rPr>
                                <w:rFonts w:ascii="Times" w:hAnsi="Times" w:cs="Times"/>
                                <w:lang w:val="et-EE"/>
                              </w:rPr>
                              <w:t xml:space="preserve">, kui McInnes’i ülevaade toovad kumbki välja </w:t>
                            </w:r>
                            <w:r>
                              <w:rPr>
                                <w:rFonts w:ascii="Times" w:hAnsi="Times" w:cs="Times"/>
                                <w:lang w:val="et-EE"/>
                              </w:rPr>
                              <w:t xml:space="preserve">ka </w:t>
                            </w:r>
                            <w:r w:rsidRPr="00F0735F">
                              <w:rPr>
                                <w:rFonts w:ascii="Times" w:hAnsi="Times" w:cs="Times"/>
                                <w:lang w:val="et-EE"/>
                              </w:rPr>
                              <w:t xml:space="preserve">ühe randomiseeritud kontrolluuringu, mis </w:t>
                            </w:r>
                            <w:r>
                              <w:rPr>
                                <w:rFonts w:ascii="Times" w:hAnsi="Times" w:cs="Times"/>
                                <w:lang w:val="et-EE"/>
                              </w:rPr>
                              <w:t xml:space="preserve">ei </w:t>
                            </w:r>
                            <w:r w:rsidRPr="00F0735F">
                              <w:rPr>
                                <w:rFonts w:ascii="Times" w:hAnsi="Times" w:cs="Times"/>
                                <w:lang w:val="et-EE"/>
                              </w:rPr>
                              <w:t>leidnud statistiliselt olulist erinevust lamatishaavade esinemise sageduses</w:t>
                            </w:r>
                            <w:r>
                              <w:rPr>
                                <w:rFonts w:ascii="Times" w:hAnsi="Times" w:cs="Times"/>
                                <w:lang w:val="et-EE"/>
                              </w:rPr>
                              <w:t>.</w:t>
                            </w:r>
                            <w:r w:rsidRPr="00F0735F">
                              <w:rPr>
                                <w:rFonts w:ascii="Times" w:hAnsi="Times" w:cs="Times"/>
                                <w:lang w:val="et-EE"/>
                              </w:rPr>
                              <w:t xml:space="preserve"> </w:t>
                            </w:r>
                            <w:r>
                              <w:rPr>
                                <w:rFonts w:ascii="Times" w:hAnsi="Times" w:cs="Times"/>
                                <w:lang w:val="et-EE"/>
                              </w:rPr>
                              <w:t xml:space="preserve">Cochrane ülevaates toodud uuring </w:t>
                            </w:r>
                            <w:r w:rsidRPr="00F0735F">
                              <w:rPr>
                                <w:rFonts w:ascii="Times" w:hAnsi="Times" w:cs="Times"/>
                                <w:lang w:val="et-EE"/>
                              </w:rPr>
                              <w:t>võrreldes visco-elastic vahtmadratsit standardmadratsiga üle 65 aastaste puusaluumurru</w:t>
                            </w:r>
                            <w:r>
                              <w:rPr>
                                <w:rFonts w:ascii="Times" w:hAnsi="Times" w:cs="Times"/>
                                <w:lang w:val="et-EE"/>
                              </w:rPr>
                              <w:t xml:space="preserve"> kahtlusega patsientide (N=101)</w:t>
                            </w:r>
                            <w:r w:rsidRPr="00F0735F">
                              <w:rPr>
                                <w:rFonts w:ascii="Times" w:hAnsi="Times" w:cs="Times"/>
                                <w:lang w:val="et-EE"/>
                              </w:rPr>
                              <w:t xml:space="preserve"> seas</w:t>
                            </w:r>
                            <w:r w:rsidRPr="00F0735F">
                              <w:rPr>
                                <w:rFonts w:ascii="Times" w:hAnsi="Times" w:cs="Times"/>
                                <w:lang w:val="et-EE"/>
                              </w:rPr>
                              <w:fldChar w:fldCharType="begin"/>
                            </w:r>
                            <w:r w:rsidRPr="00F0735F">
                              <w:rPr>
                                <w:rFonts w:ascii="Times" w:hAnsi="Times" w:cs="Times"/>
                                <w:lang w:val="et-EE"/>
                              </w:rPr>
                              <w:instrText>ADDIN RW.CITE{{256 Gunningberg L, Lindholm C, Carlsson M, Sjoden P-O.;284 McInnes E, Jammali-Blasi A, Bell-Syer SE, Dumville JC, Cullum N 2011}}</w:instrText>
                            </w:r>
                            <w:r w:rsidRPr="00F0735F">
                              <w:rPr>
                                <w:rFonts w:ascii="Times" w:hAnsi="Times" w:cs="Times"/>
                                <w:lang w:val="et-EE"/>
                              </w:rPr>
                              <w:fldChar w:fldCharType="separate"/>
                            </w:r>
                            <w:r w:rsidRPr="00543E2B">
                              <w:rPr>
                                <w:rFonts w:ascii="Times" w:eastAsia="Times New Roman" w:hAnsi="Times"/>
                                <w:vertAlign w:val="superscript"/>
                              </w:rPr>
                              <w:t>(9, 11)</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 xml:space="preserve">ja </w:t>
                            </w:r>
                            <w:r w:rsidRPr="00F0735F">
                              <w:rPr>
                                <w:rFonts w:ascii="Times" w:hAnsi="Times"/>
                              </w:rPr>
                              <w:t>AHRQ</w:t>
                            </w:r>
                            <w:r>
                              <w:rPr>
                                <w:rFonts w:ascii="Times" w:hAnsi="Times"/>
                              </w:rPr>
                              <w:t xml:space="preserve"> </w:t>
                            </w:r>
                            <w:proofErr w:type="spellStart"/>
                            <w:r>
                              <w:rPr>
                                <w:rFonts w:ascii="Times" w:hAnsi="Times"/>
                              </w:rPr>
                              <w:t>ülevaates</w:t>
                            </w:r>
                            <w:proofErr w:type="spellEnd"/>
                            <w:r>
                              <w:rPr>
                                <w:rFonts w:ascii="Times" w:hAnsi="Times"/>
                              </w:rPr>
                              <w:t xml:space="preserve"> </w:t>
                            </w:r>
                            <w:proofErr w:type="spellStart"/>
                            <w:r>
                              <w:rPr>
                                <w:rFonts w:ascii="Times" w:hAnsi="Times"/>
                              </w:rPr>
                              <w:t>võrreldi</w:t>
                            </w:r>
                            <w:proofErr w:type="spellEnd"/>
                            <w:r w:rsidRPr="00F0735F">
                              <w:rPr>
                                <w:rFonts w:ascii="Times" w:hAnsi="Times" w:cs="Times"/>
                                <w:lang w:val="et-EE"/>
                              </w:rPr>
                              <w:t xml:space="preserve"> siledapinnalise vah</w:t>
                            </w:r>
                            <w:r>
                              <w:rPr>
                                <w:rFonts w:ascii="Times" w:hAnsi="Times" w:cs="Times"/>
                                <w:lang w:val="et-EE"/>
                              </w:rPr>
                              <w:t>tmadratsi peal õhkkattemadratsi kasutamist</w:t>
                            </w:r>
                            <w:r w:rsidRPr="00F0735F">
                              <w:rPr>
                                <w:rFonts w:ascii="Times" w:hAnsi="Times" w:cs="Times"/>
                                <w:lang w:val="et-EE"/>
                              </w:rPr>
                              <w:t xml:space="preserve"> standardmadratsiga</w:t>
                            </w:r>
                            <w:r>
                              <w:rPr>
                                <w:rFonts w:ascii="Times" w:hAnsi="Times" w:cs="Times"/>
                                <w:lang w:val="et-EE"/>
                              </w:rPr>
                              <w:t xml:space="preserve">, kõrge lamatise riskiga patsientidel hoolduskeskuses, </w:t>
                            </w:r>
                            <w:r w:rsidRPr="00F0735F">
                              <w:rPr>
                                <w:rFonts w:ascii="Times" w:hAnsi="Times" w:cs="Times"/>
                                <w:lang w:val="et-EE"/>
                              </w:rPr>
                              <w:t>jälgimisperioodiga 6 kuud</w:t>
                            </w:r>
                            <w:r>
                              <w:rPr>
                                <w:rFonts w:ascii="Times" w:hAnsi="Times" w:cs="Times"/>
                                <w:lang w:val="et-EE"/>
                              </w:rPr>
                              <w:t xml:space="preserve"> </w:t>
                            </w:r>
                            <w:r w:rsidRPr="00F0735F">
                              <w:rPr>
                                <w:rFonts w:ascii="Times" w:hAnsi="Times" w:cs="Times"/>
                                <w:lang w:val="et-EE"/>
                              </w:rPr>
                              <w:fldChar w:fldCharType="begin"/>
                            </w:r>
                            <w:r w:rsidRPr="00F0735F">
                              <w:rPr>
                                <w:rFonts w:ascii="Times" w:hAnsi="Times" w:cs="Times"/>
                                <w:lang w:val="et-EE"/>
                              </w:rPr>
                              <w:instrText>ADDIN RW.CITE{{288 van Leen M, Hovius S, Neyens J, Halfens R, Schols J. 2011;285 Chou R , Dana T, Bougatsos C, Blazina I, Starmer A, Reitel K, Buckley D. 2013}}</w:instrText>
                            </w:r>
                            <w:r w:rsidRPr="00F0735F">
                              <w:rPr>
                                <w:rFonts w:ascii="Times" w:hAnsi="Times" w:cs="Times"/>
                                <w:lang w:val="et-EE"/>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14)</w:t>
                            </w:r>
                            <w:r w:rsidRPr="00F0735F">
                              <w:rPr>
                                <w:rFonts w:ascii="Times" w:hAnsi="Times" w:cs="Times"/>
                                <w:lang w:val="et-EE"/>
                              </w:rPr>
                              <w:fldChar w:fldCharType="end"/>
                            </w:r>
                            <w:r>
                              <w:rPr>
                                <w:rFonts w:ascii="Times" w:hAnsi="Times" w:cs="Times"/>
                                <w:lang w:val="et-EE"/>
                              </w:rPr>
                              <w:t>.</w:t>
                            </w:r>
                          </w:p>
                          <w:p w14:paraId="73CBCE68"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6CBA5FB1" w14:textId="77777777" w:rsidR="00543E2B" w:rsidRPr="00F0735F" w:rsidRDefault="00543E2B" w:rsidP="00650068">
                            <w:pPr>
                              <w:numPr>
                                <w:ilvl w:val="1"/>
                                <w:numId w:val="2"/>
                              </w:numPr>
                              <w:jc w:val="both"/>
                              <w:rPr>
                                <w:rFonts w:ascii="Times" w:hAnsi="Times"/>
                                <w:b/>
                              </w:rPr>
                            </w:pPr>
                            <w:r w:rsidRPr="00F0735F">
                              <w:rPr>
                                <w:rFonts w:ascii="Times" w:hAnsi="Times"/>
                                <w:b/>
                              </w:rPr>
                              <w:t>Standardmadratsile alternatiivsed staatilised madratsit omavahel</w:t>
                            </w:r>
                          </w:p>
                          <w:p w14:paraId="44F60981" w14:textId="50297B0B" w:rsidR="00543E2B" w:rsidRPr="00F0735F" w:rsidRDefault="00543E2B" w:rsidP="00650068">
                            <w:pPr>
                              <w:rPr>
                                <w:rFonts w:ascii="Times" w:hAnsi="Times"/>
                              </w:rPr>
                            </w:pPr>
                            <w:r w:rsidRPr="00F0735F">
                              <w:rPr>
                                <w:rFonts w:ascii="Times" w:hAnsi="Times"/>
                              </w:rPr>
                              <w:t xml:space="preserve">Selles kategoorias leidus Ontario ülevaates 3 </w:t>
                            </w:r>
                            <w:r>
                              <w:rPr>
                                <w:rFonts w:ascii="Times" w:hAnsi="Times"/>
                              </w:rPr>
                              <w:t>sarnast uuringut</w:t>
                            </w:r>
                            <w:r w:rsidRPr="00F0735F">
                              <w:rPr>
                                <w:rFonts w:ascii="Times" w:hAnsi="Times"/>
                              </w:rPr>
                              <w:t>,</w:t>
                            </w:r>
                            <w:r>
                              <w:rPr>
                                <w:rFonts w:ascii="Times" w:hAnsi="Times"/>
                              </w:rPr>
                              <w:t xml:space="preserve"> jälgimisperioodiga 10</w:t>
                            </w:r>
                            <w:r>
                              <w:rPr>
                                <w:rFonts w:ascii="Times" w:hAnsi="Times" w:cs="Times"/>
                              </w:rPr>
                              <w:t>–</w:t>
                            </w:r>
                            <w:r w:rsidRPr="00F0735F">
                              <w:rPr>
                                <w:rFonts w:ascii="Times" w:hAnsi="Times"/>
                              </w:rPr>
                              <w:t>31 päeva</w:t>
                            </w:r>
                            <w:r>
                              <w:rPr>
                                <w:rFonts w:ascii="Times" w:hAnsi="Times"/>
                              </w:rPr>
                              <w:t xml:space="preserve"> </w:t>
                            </w:r>
                            <w:r>
                              <w:rPr>
                                <w:rFonts w:ascii="Times" w:hAnsi="Times"/>
                              </w:rPr>
                              <w:fldChar w:fldCharType="begin"/>
                            </w:r>
                            <w:r>
                              <w:rPr>
                                <w:rFonts w:ascii="Times" w:hAnsi="Times"/>
                              </w:rPr>
                              <w:instrText>ADDIN RW.CITE{{261 Kemp MG, Kopanke D, Tordecilla L, Fogg L, Shott S, Matthiesen V, et al.;280 Vyhlidal SK, Moxness D, Bosak KS, Van Meter FG, Bergstrom N.;255 Gray D, Smith M.}}</w:instrText>
                            </w:r>
                            <w:r>
                              <w:rPr>
                                <w:rFonts w:ascii="Times" w:hAnsi="Times"/>
                              </w:rPr>
                              <w:fldChar w:fldCharType="separate"/>
                            </w:r>
                            <w:r w:rsidRPr="00BD1C37">
                              <w:rPr>
                                <w:rFonts w:ascii="Times" w:eastAsia="Times New Roman" w:hAnsi="Times"/>
                              </w:rPr>
                              <w:t xml:space="preserve"> (15-17)</w:t>
                            </w:r>
                            <w:r>
                              <w:rPr>
                                <w:rFonts w:ascii="Times" w:hAnsi="Times"/>
                              </w:rPr>
                              <w:fldChar w:fldCharType="end"/>
                            </w:r>
                            <w:r w:rsidRPr="00F0735F">
                              <w:rPr>
                                <w:rFonts w:ascii="Times" w:hAnsi="Times"/>
                              </w:rPr>
                              <w:t>. Metaanalüüsi ei õnnestunud teostada tingituna kasutatud madratsite laiast varieeruvusest. Vyhlidal</w:t>
                            </w:r>
                            <w:r>
                              <w:rPr>
                                <w:rFonts w:ascii="Times" w:hAnsi="Times"/>
                              </w:rPr>
                              <w:t xml:space="preserve"> et al. uuring</w:t>
                            </w:r>
                            <w:r w:rsidRPr="00F0735F">
                              <w:rPr>
                                <w:rFonts w:ascii="Times" w:hAnsi="Times"/>
                              </w:rPr>
                              <w:t xml:space="preserve">, </w:t>
                            </w:r>
                            <w:r>
                              <w:rPr>
                                <w:rFonts w:ascii="Times" w:hAnsi="Times"/>
                              </w:rPr>
                              <w:t>kus</w:t>
                            </w:r>
                            <w:r w:rsidRPr="00F0735F">
                              <w:rPr>
                                <w:rFonts w:ascii="Times" w:hAnsi="Times"/>
                              </w:rPr>
                              <w:t xml:space="preserve"> uuritavateks olid luu-ja lihaskonna, südame-veresoonkonna ja neuroloogia </w:t>
                            </w:r>
                            <w:r>
                              <w:rPr>
                                <w:rFonts w:ascii="Times" w:hAnsi="Times"/>
                              </w:rPr>
                              <w:t>pt</w:t>
                            </w:r>
                            <w:r w:rsidRPr="00F0735F">
                              <w:rPr>
                                <w:rFonts w:ascii="Times" w:hAnsi="Times"/>
                              </w:rPr>
                              <w:t xml:space="preserve"> (N=40</w:t>
                            </w:r>
                            <w:r>
                              <w:rPr>
                                <w:rFonts w:ascii="Times" w:hAnsi="Times"/>
                              </w:rPr>
                              <w:t>) näitab</w:t>
                            </w:r>
                            <w:r w:rsidRPr="00F0735F">
                              <w:rPr>
                                <w:rFonts w:ascii="Times" w:hAnsi="Times"/>
                              </w:rPr>
                              <w:t>, et Maxifloat madrats vähendab statistiliselt oluliselt lamatishaavandite teket võrreldes iirisvahtmadratsiga</w:t>
                            </w:r>
                            <w:r>
                              <w:rPr>
                                <w:rFonts w:ascii="Times" w:hAnsi="Times"/>
                              </w:rPr>
                              <w:t xml:space="preserve"> </w:t>
                            </w:r>
                            <w:r w:rsidRPr="00F0735F">
                              <w:rPr>
                                <w:rFonts w:ascii="Times" w:hAnsi="Times"/>
                              </w:rPr>
                              <w:fldChar w:fldCharType="begin"/>
                            </w:r>
                            <w:r w:rsidRPr="00F0735F">
                              <w:rPr>
                                <w:rFonts w:ascii="Times" w:hAnsi="Times"/>
                              </w:rPr>
                              <w:instrText>ADDIN RW.CITE{{280 Vyhlidal SK, Moxness D, Bosak KS, Van Meter FG, Bergstrom N.}}</w:instrText>
                            </w:r>
                            <w:r w:rsidRPr="00F0735F">
                              <w:rPr>
                                <w:rFonts w:ascii="Times" w:hAnsi="Times"/>
                              </w:rPr>
                              <w:fldChar w:fldCharType="separate"/>
                            </w:r>
                            <w:r w:rsidRPr="00283651">
                              <w:rPr>
                                <w:rFonts w:ascii="Times" w:eastAsia="Times New Roman" w:hAnsi="Times"/>
                              </w:rPr>
                              <w:t>(16)</w:t>
                            </w:r>
                            <w:r w:rsidRPr="00F0735F">
                              <w:rPr>
                                <w:rFonts w:ascii="Times" w:hAnsi="Times"/>
                              </w:rPr>
                              <w:fldChar w:fldCharType="end"/>
                            </w:r>
                            <w:r>
                              <w:rPr>
                                <w:rFonts w:ascii="Times" w:hAnsi="Times"/>
                              </w:rPr>
                              <w:t xml:space="preserve">. </w:t>
                            </w:r>
                            <w:r w:rsidRPr="00F0735F">
                              <w:rPr>
                                <w:rFonts w:ascii="Times" w:hAnsi="Times"/>
                              </w:rPr>
                              <w:t xml:space="preserve">Samas olid uuritavate rühmas kontrollrühmaga võrreldes suurema BMI </w:t>
                            </w:r>
                            <w:r>
                              <w:rPr>
                                <w:rFonts w:ascii="Times" w:hAnsi="Times"/>
                              </w:rPr>
                              <w:t xml:space="preserve">indeksiga </w:t>
                            </w:r>
                            <w:r w:rsidRPr="00F0735F">
                              <w:rPr>
                                <w:rFonts w:ascii="Times" w:hAnsi="Times"/>
                              </w:rPr>
                              <w:t>inimesed (BMI 35 vs 29) ning kasutati ka kandade kaitsmeid, mis võis oluliselt uuringutulemusi mõjutada</w:t>
                            </w:r>
                            <w:r>
                              <w:rPr>
                                <w:rFonts w:ascii="Times" w:hAnsi="Times"/>
                              </w:rPr>
                              <w:t xml:space="preserve"> </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Pr>
                                <w:rFonts w:ascii="Times" w:hAnsi="Times"/>
                              </w:rPr>
                              <w:t xml:space="preserve">. </w:t>
                            </w:r>
                            <w:r w:rsidRPr="00F0735F">
                              <w:rPr>
                                <w:rFonts w:ascii="Times" w:hAnsi="Times"/>
                              </w:rPr>
                              <w:t xml:space="preserve">Kahes teises uuringus, kus </w:t>
                            </w:r>
                            <w:r>
                              <w:rPr>
                                <w:rFonts w:ascii="Times" w:hAnsi="Times"/>
                              </w:rPr>
                              <w:t>valimiks</w:t>
                            </w:r>
                            <w:r w:rsidRPr="00F0735F">
                              <w:rPr>
                                <w:rFonts w:ascii="Times" w:hAnsi="Times"/>
                              </w:rPr>
                              <w:t xml:space="preserve"> üld-, akuut-, hooldusravi ja geriaatria p</w:t>
                            </w:r>
                            <w:r>
                              <w:rPr>
                                <w:rFonts w:ascii="Times" w:hAnsi="Times"/>
                              </w:rPr>
                              <w:t xml:space="preserve">atsiendid (N=84), Braden hinne &lt;6 </w:t>
                            </w:r>
                            <w:r w:rsidRPr="00543E2B">
                              <w:rPr>
                                <w:rFonts w:ascii="Times" w:hAnsi="Times"/>
                                <w:vertAlign w:val="superscript"/>
                              </w:rPr>
                              <w:fldChar w:fldCharType="begin"/>
                            </w:r>
                            <w:r w:rsidRPr="00543E2B">
                              <w:rPr>
                                <w:rFonts w:ascii="Times" w:hAnsi="Times"/>
                                <w:vertAlign w:val="superscript"/>
                              </w:rPr>
                              <w:instrText>ADDIN RW.CITE{{261 Kemp MG, Kopanke D, Tordecilla L, Fogg L, Shott S, Matthiesen V, et al.}}</w:instrText>
                            </w:r>
                            <w:r w:rsidRPr="00543E2B">
                              <w:rPr>
                                <w:rFonts w:ascii="Times" w:hAnsi="Times"/>
                                <w:vertAlign w:val="superscript"/>
                              </w:rPr>
                              <w:fldChar w:fldCharType="separate"/>
                            </w:r>
                            <w:r w:rsidRPr="00543E2B">
                              <w:rPr>
                                <w:rFonts w:ascii="Times" w:eastAsia="Times New Roman" w:hAnsi="Times"/>
                                <w:vertAlign w:val="superscript"/>
                              </w:rPr>
                              <w:t>(15)</w:t>
                            </w:r>
                            <w:r w:rsidRPr="00543E2B">
                              <w:rPr>
                                <w:rFonts w:ascii="Times" w:hAnsi="Times"/>
                                <w:vertAlign w:val="superscript"/>
                              </w:rPr>
                              <w:fldChar w:fldCharType="end"/>
                            </w:r>
                            <w:r w:rsidRPr="00F0735F">
                              <w:rPr>
                                <w:rFonts w:ascii="Times" w:hAnsi="Times"/>
                              </w:rPr>
                              <w:t xml:space="preserve"> ja voodihaiged või kirurgia patsiendid (N=33</w:t>
                            </w:r>
                            <w:r>
                              <w:rPr>
                                <w:rFonts w:ascii="Times" w:hAnsi="Times"/>
                              </w:rPr>
                              <w:t>)</w:t>
                            </w:r>
                            <w:r w:rsidRPr="00F0735F">
                              <w:rPr>
                                <w:rFonts w:ascii="Times" w:hAnsi="Times"/>
                              </w:rPr>
                              <w:fldChar w:fldCharType="begin"/>
                            </w:r>
                            <w:r w:rsidRPr="00F0735F">
                              <w:rPr>
                                <w:rFonts w:ascii="Times" w:hAnsi="Times"/>
                              </w:rPr>
                              <w:instrText>ADDIN RW.CITE{{255 Gray D, Smith M.}}</w:instrText>
                            </w:r>
                            <w:r w:rsidRPr="00F0735F">
                              <w:rPr>
                                <w:rFonts w:ascii="Times" w:hAnsi="Times"/>
                              </w:rPr>
                              <w:fldChar w:fldCharType="separate"/>
                            </w:r>
                            <w:r w:rsidRPr="00543E2B">
                              <w:rPr>
                                <w:rFonts w:ascii="Times" w:eastAsia="Times New Roman" w:hAnsi="Times"/>
                                <w:vertAlign w:val="superscript"/>
                              </w:rPr>
                              <w:t>(17)</w:t>
                            </w:r>
                            <w:r w:rsidRPr="00F0735F">
                              <w:rPr>
                                <w:rFonts w:ascii="Times" w:hAnsi="Times"/>
                              </w:rPr>
                              <w:fldChar w:fldCharType="end"/>
                            </w:r>
                            <w:r>
                              <w:rPr>
                                <w:rFonts w:ascii="Times" w:hAnsi="Times"/>
                              </w:rPr>
                              <w:t xml:space="preserve">, </w:t>
                            </w:r>
                            <w:r w:rsidRPr="00F0735F">
                              <w:rPr>
                                <w:rFonts w:ascii="Times" w:hAnsi="Times"/>
                              </w:rPr>
                              <w:t>statistiliselt olulist erinevust ei leitud. Tõendusmaterjali kvaliteet on väga madal ja kokkuvõtlikult ei ole põhjendus</w:t>
                            </w:r>
                            <w:r>
                              <w:rPr>
                                <w:rFonts w:ascii="Times" w:hAnsi="Times"/>
                              </w:rPr>
                              <w:t>t, miks eelistada ühte</w:t>
                            </w:r>
                            <w:r w:rsidRPr="00F0735F">
                              <w:rPr>
                                <w:rFonts w:ascii="Times" w:hAnsi="Times"/>
                              </w:rPr>
                              <w:t xml:space="preserve"> staatilist madratsit teisele (v a standardmadratsile).</w:t>
                            </w:r>
                          </w:p>
                          <w:p w14:paraId="2DD76B9D"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3C482008" w14:textId="1CC6BAB5" w:rsidR="00543E2B" w:rsidRPr="00BE7FE5" w:rsidRDefault="00543E2B" w:rsidP="00BE7FE5">
                            <w:pPr>
                              <w:rPr>
                                <w:rFonts w:ascii="Times" w:eastAsia="Times New Roman" w:hAnsi="Times"/>
                                <w:sz w:val="20"/>
                                <w:szCs w:val="20"/>
                                <w:lang w:val="cs-CZ" w:eastAsia="en-US"/>
                              </w:rPr>
                            </w:pPr>
                            <w:r>
                              <w:rPr>
                                <w:rFonts w:ascii="Times" w:hAnsi="Times" w:cs="Times"/>
                              </w:rPr>
                              <w:t>S</w:t>
                            </w:r>
                            <w:r w:rsidRPr="00F0735F">
                              <w:rPr>
                                <w:rFonts w:ascii="Times" w:hAnsi="Times" w:cs="Times"/>
                              </w:rPr>
                              <w:t xml:space="preserve">amas alakategoorias võrdleb </w:t>
                            </w:r>
                            <w:r>
                              <w:rPr>
                                <w:rFonts w:ascii="Times" w:hAnsi="Times" w:cs="Times"/>
                              </w:rPr>
                              <w:t xml:space="preserve">Cochrane’i töörühm </w:t>
                            </w:r>
                            <w:r w:rsidRPr="00F0735F">
                              <w:rPr>
                                <w:rFonts w:ascii="Times" w:hAnsi="Times" w:cs="Times"/>
                              </w:rPr>
                              <w:t>ka lisaks vahtmadratsitele</w:t>
                            </w:r>
                            <w:r w:rsidRPr="00543E2B">
                              <w:rPr>
                                <w:rFonts w:ascii="Times" w:hAnsi="Times" w:cs="Times"/>
                                <w:vertAlign w:val="superscript"/>
                              </w:rPr>
                              <w:fldChar w:fldCharType="begin"/>
                            </w:r>
                            <w:r w:rsidRPr="00543E2B">
                              <w:rPr>
                                <w:rFonts w:ascii="Times" w:hAnsi="Times" w:cs="Times"/>
                                <w:vertAlign w:val="superscript"/>
                              </w:rPr>
                              <w:instrText>ADDIN RW.CITE{{275 Stapleton M.;278 Tymec AC, Pieper B, Vollman K;252 Gilcreast DM, Warren JB, Yoder LH, Clark JJ, Wilson JA, Mays MZ;238 Cadue J-F, Karolewicz S, Tardy C, Barrault C, Robert R, Pourrat O.}}</w:instrText>
                            </w:r>
                            <w:r w:rsidRPr="00543E2B">
                              <w:rPr>
                                <w:rFonts w:ascii="Times" w:hAnsi="Times" w:cs="Times"/>
                                <w:vertAlign w:val="superscript"/>
                              </w:rPr>
                              <w:fldChar w:fldCharType="separate"/>
                            </w:r>
                            <w:r w:rsidRPr="00543E2B">
                              <w:rPr>
                                <w:rFonts w:ascii="Times" w:eastAsia="Times New Roman" w:hAnsi="Times"/>
                                <w:vertAlign w:val="superscript"/>
                              </w:rPr>
                              <w:t>(18-21)</w:t>
                            </w:r>
                            <w:r w:rsidRPr="00543E2B">
                              <w:rPr>
                                <w:rFonts w:ascii="Times" w:hAnsi="Times" w:cs="Times"/>
                                <w:vertAlign w:val="superscript"/>
                              </w:rPr>
                              <w:fldChar w:fldCharType="end"/>
                            </w:r>
                            <w:r>
                              <w:rPr>
                                <w:rFonts w:ascii="Times" w:hAnsi="Times" w:cs="Times"/>
                              </w:rPr>
                              <w:t xml:space="preserve">, </w:t>
                            </w:r>
                            <w:r w:rsidRPr="00F0735F">
                              <w:rPr>
                                <w:rFonts w:ascii="Times" w:hAnsi="Times" w:cs="Times"/>
                              </w:rPr>
                              <w:t>geel</w:t>
                            </w:r>
                            <w:r>
                              <w:rPr>
                                <w:rFonts w:ascii="Times" w:hAnsi="Times" w:cs="Times"/>
                              </w:rPr>
                              <w:t>-</w:t>
                            </w:r>
                            <w:r w:rsidRPr="00F0735F">
                              <w:rPr>
                                <w:rFonts w:ascii="Times" w:hAnsi="Times" w:cs="Times"/>
                              </w:rPr>
                              <w:t xml:space="preserve"> ja õhkmadratseid analüüsivaid uuringuid</w:t>
                            </w:r>
                            <w:r w:rsidRPr="00F0735F">
                              <w:rPr>
                                <w:rFonts w:ascii="Times" w:hAnsi="Times" w:cs="Times"/>
                              </w:rPr>
                              <w:fldChar w:fldCharType="begin"/>
                            </w:r>
                            <w:r w:rsidRPr="00F0735F">
                              <w:rPr>
                                <w:rFonts w:ascii="Times" w:hAnsi="Times" w:cs="Times"/>
                              </w:rPr>
                              <w:instrText>ADDIN RW.CITE{{245 Cooper PJ, Gray DG, Mollison J.;262 Lazzara DJ, Buschmann MBT;274 Sideranko S, Quinn A. Burns K, Froman RD.;284 McInnes E, Jammali-Blasi A, Bell-Syer SE, Dumville JC, Cullum N 2011}}</w:instrText>
                            </w:r>
                            <w:r w:rsidRPr="00F0735F">
                              <w:rPr>
                                <w:rFonts w:ascii="Times" w:hAnsi="Times" w:cs="Times"/>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22-24)</w:t>
                            </w:r>
                            <w:r w:rsidRPr="00F0735F">
                              <w:rPr>
                                <w:rFonts w:ascii="Times" w:hAnsi="Times" w:cs="Times"/>
                              </w:rPr>
                              <w:fldChar w:fldCharType="end"/>
                            </w:r>
                            <w:r w:rsidRPr="00F0735F">
                              <w:rPr>
                                <w:rFonts w:ascii="Times" w:hAnsi="Times" w:cs="Times"/>
                              </w:rPr>
                              <w:t>.</w:t>
                            </w:r>
                          </w:p>
                          <w:p w14:paraId="36019D03" w14:textId="380791AF"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Sarnaselt Ontario töörühmaga metaanalüüsi ei </w:t>
                            </w:r>
                            <w:r>
                              <w:rPr>
                                <w:rFonts w:ascii="Times" w:hAnsi="Times" w:cs="Times"/>
                                <w:lang w:val="et-EE"/>
                              </w:rPr>
                              <w:t>olnud võimalik teostada</w:t>
                            </w:r>
                            <w:r w:rsidRPr="00F0735F">
                              <w:rPr>
                                <w:rFonts w:ascii="Times" w:hAnsi="Times" w:cs="Times"/>
                                <w:lang w:val="et-EE"/>
                              </w:rPr>
                              <w:t xml:space="preserve"> ja </w:t>
                            </w:r>
                            <w:r>
                              <w:rPr>
                                <w:rFonts w:ascii="Times" w:hAnsi="Times" w:cs="Times"/>
                                <w:lang w:val="et-EE"/>
                              </w:rPr>
                              <w:t xml:space="preserve">üksikute </w:t>
                            </w:r>
                            <w:r w:rsidRPr="00F0735F">
                              <w:rPr>
                                <w:rFonts w:ascii="Times" w:hAnsi="Times" w:cs="Times"/>
                                <w:lang w:val="et-EE"/>
                              </w:rPr>
                              <w:t>uuringu</w:t>
                            </w:r>
                            <w:r>
                              <w:rPr>
                                <w:rFonts w:ascii="Times" w:hAnsi="Times" w:cs="Times"/>
                                <w:lang w:val="et-EE"/>
                              </w:rPr>
                              <w:t xml:space="preserve">te </w:t>
                            </w:r>
                            <w:r w:rsidRPr="00F0735F">
                              <w:rPr>
                                <w:rFonts w:ascii="Times" w:hAnsi="Times" w:cs="Times"/>
                                <w:lang w:val="et-EE"/>
                              </w:rPr>
                              <w:t xml:space="preserve">tulemused ei </w:t>
                            </w:r>
                            <w:r>
                              <w:rPr>
                                <w:rFonts w:ascii="Times" w:hAnsi="Times" w:cs="Times"/>
                                <w:lang w:val="et-EE"/>
                              </w:rPr>
                              <w:t xml:space="preserve">näita </w:t>
                            </w:r>
                            <w:r w:rsidRPr="00F0735F">
                              <w:rPr>
                                <w:rFonts w:ascii="Times" w:hAnsi="Times" w:cs="Times"/>
                                <w:lang w:val="et-EE"/>
                              </w:rPr>
                              <w:t>statistiliselt olulist erinevust ühe või teise madratsi kasuks lamatishaavade preventsioonis</w:t>
                            </w:r>
                            <w:r>
                              <w:rPr>
                                <w:rFonts w:ascii="Times" w:hAnsi="Times" w:cs="Times"/>
                                <w:lang w:val="et-EE"/>
                              </w:rPr>
                              <w:t>. Uuritavateks olid</w:t>
                            </w:r>
                            <w:r w:rsidRPr="00F0735F">
                              <w:rPr>
                                <w:rFonts w:ascii="Times" w:hAnsi="Times" w:cs="Times"/>
                                <w:lang w:val="et-EE"/>
                              </w:rPr>
                              <w:t xml:space="preserve"> </w:t>
                            </w:r>
                            <w:r>
                              <w:rPr>
                                <w:rFonts w:ascii="Times" w:hAnsi="Times" w:cs="Times"/>
                                <w:lang w:val="et-EE"/>
                              </w:rPr>
                              <w:t>üle 18 aastas</w:t>
                            </w:r>
                            <w:r w:rsidRPr="00F0735F">
                              <w:rPr>
                                <w:rFonts w:ascii="Times" w:hAnsi="Times" w:cs="Times"/>
                                <w:lang w:val="et-EE"/>
                              </w:rPr>
                              <w:t>e</w:t>
                            </w:r>
                            <w:r>
                              <w:rPr>
                                <w:rFonts w:ascii="Times" w:hAnsi="Times" w:cs="Times"/>
                                <w:lang w:val="et-EE"/>
                              </w:rPr>
                              <w:t>d intensiivravi</w:t>
                            </w:r>
                            <w:r w:rsidRPr="00F0735F">
                              <w:rPr>
                                <w:rFonts w:ascii="Times" w:hAnsi="Times" w:cs="Times"/>
                                <w:lang w:val="et-EE"/>
                              </w:rPr>
                              <w:fldChar w:fldCharType="begin"/>
                            </w:r>
                            <w:r>
                              <w:rPr>
                                <w:rFonts w:ascii="Times" w:hAnsi="Times" w:cs="Times"/>
                                <w:lang w:val="et-EE"/>
                              </w:rPr>
                              <w:instrText>ADDIN RW.CITE{{238 Cadue J-F, Karolewicz S, Tardy C, Barrault C, Robert R, Pourrat O.;274 Sideranko S, Quinn A. Burns K, Froman RD.}}</w:instrText>
                            </w:r>
                            <w:r w:rsidRPr="00F0735F">
                              <w:rPr>
                                <w:rFonts w:ascii="Times" w:hAnsi="Times" w:cs="Times"/>
                                <w:lang w:val="et-EE"/>
                              </w:rPr>
                              <w:fldChar w:fldCharType="separate"/>
                            </w:r>
                            <w:r w:rsidRPr="00543E2B">
                              <w:rPr>
                                <w:rFonts w:ascii="Times" w:eastAsia="Times New Roman" w:hAnsi="Times"/>
                                <w:vertAlign w:val="superscript"/>
                              </w:rPr>
                              <w:t>(21, 24)</w:t>
                            </w:r>
                            <w:r w:rsidRPr="00F0735F">
                              <w:rPr>
                                <w:rFonts w:ascii="Times" w:hAnsi="Times" w:cs="Times"/>
                                <w:lang w:val="et-EE"/>
                              </w:rPr>
                              <w:fldChar w:fldCharType="end"/>
                            </w:r>
                            <w:r>
                              <w:rPr>
                                <w:rFonts w:ascii="Times" w:hAnsi="Times" w:cs="Times"/>
                                <w:lang w:val="et-EE"/>
                              </w:rPr>
                              <w:t>,</w:t>
                            </w:r>
                            <w:r w:rsidRPr="00F0735F">
                              <w:rPr>
                                <w:rFonts w:ascii="Times" w:hAnsi="Times" w:cs="Times"/>
                                <w:lang w:val="et-EE"/>
                              </w:rPr>
                              <w:t xml:space="preserve"> üldhaigla </w:t>
                            </w:r>
                            <w:r>
                              <w:rPr>
                                <w:rFonts w:ascii="Times" w:hAnsi="Times" w:cs="Times"/>
                                <w:lang w:val="et-EE"/>
                              </w:rPr>
                              <w:t>pt, Braden</w:t>
                            </w:r>
                            <w:r w:rsidRPr="00F0735F">
                              <w:rPr>
                                <w:rFonts w:ascii="Times" w:hAnsi="Times" w:cs="Times"/>
                                <w:lang w:val="et-EE"/>
                              </w:rPr>
                              <w:t xml:space="preserve"> &lt;16</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RW.CITE{{278 Tymec AC, Pieper B, Vollman K}}</w:instrText>
                            </w:r>
                            <w:r w:rsidRPr="00543E2B">
                              <w:rPr>
                                <w:rFonts w:ascii="Times" w:hAnsi="Times" w:cs="Times"/>
                                <w:vertAlign w:val="superscript"/>
                                <w:lang w:val="et-EE"/>
                              </w:rPr>
                              <w:fldChar w:fldCharType="separate"/>
                            </w:r>
                            <w:r w:rsidRPr="00543E2B">
                              <w:rPr>
                                <w:rFonts w:ascii="Times" w:eastAsia="Times New Roman" w:hAnsi="Times"/>
                                <w:vertAlign w:val="superscript"/>
                              </w:rPr>
                              <w:t>(19)</w:t>
                            </w:r>
                            <w:r w:rsidRPr="00543E2B">
                              <w:rPr>
                                <w:rFonts w:ascii="Times" w:hAnsi="Times" w:cs="Times"/>
                                <w:vertAlign w:val="superscript"/>
                                <w:lang w:val="et-EE"/>
                              </w:rPr>
                              <w:fldChar w:fldCharType="end"/>
                            </w:r>
                            <w:r w:rsidRPr="00F0735F">
                              <w:rPr>
                                <w:rFonts w:ascii="Times" w:hAnsi="Times" w:cs="Times"/>
                                <w:lang w:val="et-EE"/>
                              </w:rPr>
                              <w:t xml:space="preserve"> sõjaväe medkeskuste keskmise/</w:t>
                            </w:r>
                            <w:r>
                              <w:rPr>
                                <w:rFonts w:ascii="Times" w:hAnsi="Times" w:cs="Times"/>
                                <w:lang w:val="et-EE"/>
                              </w:rPr>
                              <w:t xml:space="preserve"> </w:t>
                            </w:r>
                            <w:r w:rsidRPr="00F0735F">
                              <w:rPr>
                                <w:rFonts w:ascii="Times" w:hAnsi="Times" w:cs="Times"/>
                                <w:lang w:val="et-EE"/>
                              </w:rPr>
                              <w:t>kõrge lam</w:t>
                            </w:r>
                            <w:r>
                              <w:rPr>
                                <w:rFonts w:ascii="Times" w:hAnsi="Times" w:cs="Times"/>
                                <w:lang w:val="et-EE"/>
                              </w:rPr>
                              <w:t>atise riskiga pt</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RW.CITE{{252 Gilcreast DM, Warren JB, Yoder LH, Clark JJ, Wilson JA, Mays MZ}}</w:instrText>
                            </w:r>
                            <w:r w:rsidRPr="00543E2B">
                              <w:rPr>
                                <w:rFonts w:ascii="Times" w:hAnsi="Times" w:cs="Times"/>
                                <w:vertAlign w:val="superscript"/>
                                <w:lang w:val="et-EE"/>
                              </w:rPr>
                              <w:fldChar w:fldCharType="separate"/>
                            </w:r>
                            <w:r w:rsidRPr="00543E2B">
                              <w:rPr>
                                <w:rFonts w:ascii="Times" w:eastAsia="Times New Roman" w:hAnsi="Times"/>
                                <w:vertAlign w:val="superscript"/>
                              </w:rPr>
                              <w:t>(20)</w:t>
                            </w:r>
                            <w:r w:rsidRPr="00543E2B">
                              <w:rPr>
                                <w:rFonts w:ascii="Times" w:hAnsi="Times" w:cs="Times"/>
                                <w:vertAlign w:val="superscript"/>
                                <w:lang w:val="et-EE"/>
                              </w:rPr>
                              <w:fldChar w:fldCharType="end"/>
                            </w:r>
                            <w:r>
                              <w:rPr>
                                <w:rFonts w:ascii="Times" w:hAnsi="Times" w:cs="Times"/>
                                <w:lang w:val="et-EE"/>
                              </w:rPr>
                              <w:t>, üle 65 a</w:t>
                            </w:r>
                            <w:r w:rsidRPr="00F0735F">
                              <w:rPr>
                                <w:rFonts w:ascii="Times" w:hAnsi="Times" w:cs="Times"/>
                                <w:lang w:val="et-EE"/>
                              </w:rPr>
                              <w:t xml:space="preserve"> akuut</w:t>
                            </w:r>
                            <w:r>
                              <w:rPr>
                                <w:rFonts w:ascii="Times" w:hAnsi="Times" w:cs="Times"/>
                                <w:lang w:val="et-EE"/>
                              </w:rPr>
                              <w:t>ravi</w:t>
                            </w:r>
                            <w:r w:rsidRPr="00F0735F">
                              <w:rPr>
                                <w:rFonts w:ascii="Times" w:hAnsi="Times" w:cs="Times"/>
                                <w:lang w:val="et-EE"/>
                              </w:rPr>
                              <w:t xml:space="preserve"> ja ortopeedia osakonna </w:t>
                            </w:r>
                            <w:r>
                              <w:rPr>
                                <w:rFonts w:ascii="Times" w:hAnsi="Times" w:cs="Times"/>
                                <w:lang w:val="et-EE"/>
                              </w:rPr>
                              <w:t>pt</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RW.CITE{{245 Cooper PJ, Gray DG, Mollison J.}}</w:instrText>
                            </w:r>
                            <w:r w:rsidRPr="00543E2B">
                              <w:rPr>
                                <w:rFonts w:ascii="Times" w:hAnsi="Times" w:cs="Times"/>
                                <w:vertAlign w:val="superscript"/>
                                <w:lang w:val="et-EE"/>
                              </w:rPr>
                              <w:fldChar w:fldCharType="separate"/>
                            </w:r>
                            <w:r w:rsidRPr="00543E2B">
                              <w:rPr>
                                <w:rFonts w:ascii="Times" w:eastAsia="Times New Roman" w:hAnsi="Times"/>
                                <w:vertAlign w:val="superscript"/>
                              </w:rPr>
                              <w:t>(22)</w:t>
                            </w:r>
                            <w:r w:rsidRPr="00543E2B">
                              <w:rPr>
                                <w:rFonts w:ascii="Times" w:hAnsi="Times" w:cs="Times"/>
                                <w:vertAlign w:val="superscript"/>
                                <w:lang w:val="et-EE"/>
                              </w:rPr>
                              <w:fldChar w:fldCharType="end"/>
                            </w:r>
                            <w:r>
                              <w:rPr>
                                <w:rFonts w:ascii="Times" w:hAnsi="Times" w:cs="Times"/>
                                <w:lang w:val="et-EE"/>
                              </w:rPr>
                              <w:t xml:space="preserve">, </w:t>
                            </w:r>
                            <w:r w:rsidRPr="00F0735F">
                              <w:rPr>
                                <w:rFonts w:ascii="Times" w:hAnsi="Times" w:cs="Times"/>
                                <w:lang w:val="et-EE"/>
                              </w:rPr>
                              <w:t>kõrge lamatisriskiga hoold</w:t>
                            </w:r>
                            <w:r>
                              <w:rPr>
                                <w:rFonts w:ascii="Times" w:hAnsi="Times" w:cs="Times"/>
                                <w:lang w:val="et-EE"/>
                              </w:rPr>
                              <w:t>uskodude elanikud, Norton</w:t>
                            </w:r>
                            <w:r w:rsidRPr="00F0735F">
                              <w:rPr>
                                <w:rFonts w:ascii="Times" w:hAnsi="Times" w:cs="Times"/>
                                <w:lang w:val="et-EE"/>
                              </w:rPr>
                              <w:t xml:space="preserve"> &lt;15</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RW.CITE{{262 Lazzara DJ, Buschmann MBT}}</w:instrText>
                            </w:r>
                            <w:r w:rsidRPr="00543E2B">
                              <w:rPr>
                                <w:rFonts w:ascii="Times" w:hAnsi="Times" w:cs="Times"/>
                                <w:vertAlign w:val="superscript"/>
                                <w:lang w:val="et-EE"/>
                              </w:rPr>
                              <w:fldChar w:fldCharType="separate"/>
                            </w:r>
                            <w:r w:rsidRPr="00543E2B">
                              <w:rPr>
                                <w:rFonts w:ascii="Times" w:eastAsia="Times New Roman" w:hAnsi="Times"/>
                                <w:vertAlign w:val="superscript"/>
                              </w:rPr>
                              <w:t>(23)</w:t>
                            </w:r>
                            <w:r w:rsidRPr="00543E2B">
                              <w:rPr>
                                <w:rFonts w:ascii="Times" w:hAnsi="Times" w:cs="Times"/>
                                <w:vertAlign w:val="superscript"/>
                                <w:lang w:val="et-EE"/>
                              </w:rPr>
                              <w:fldChar w:fldCharType="end"/>
                            </w:r>
                            <w:r w:rsidRPr="00F0735F">
                              <w:rPr>
                                <w:rFonts w:ascii="Times" w:hAnsi="Times" w:cs="Times"/>
                                <w:lang w:val="et-EE"/>
                              </w:rPr>
                              <w:t xml:space="preserve"> </w:t>
                            </w:r>
                            <w:r>
                              <w:rPr>
                                <w:rFonts w:ascii="Times" w:hAnsi="Times" w:cs="Times"/>
                                <w:lang w:val="et-EE"/>
                              </w:rPr>
                              <w:t>ning reieluu</w:t>
                            </w:r>
                            <w:r w:rsidRPr="00F0735F">
                              <w:rPr>
                                <w:rFonts w:ascii="Times" w:hAnsi="Times" w:cs="Times"/>
                                <w:lang w:val="et-EE"/>
                              </w:rPr>
                              <w:t xml:space="preserve">kaela murruga </w:t>
                            </w:r>
                            <w:r>
                              <w:rPr>
                                <w:rFonts w:ascii="Times" w:hAnsi="Times" w:cs="Times"/>
                                <w:lang w:val="et-EE"/>
                              </w:rPr>
                              <w:t>pt</w:t>
                            </w:r>
                            <w:r w:rsidRPr="00F0735F">
                              <w:rPr>
                                <w:rFonts w:ascii="Times" w:hAnsi="Times" w:cs="Times"/>
                                <w:lang w:val="et-EE"/>
                              </w:rPr>
                              <w:t>, No</w:t>
                            </w:r>
                            <w:r>
                              <w:rPr>
                                <w:rFonts w:ascii="Times" w:hAnsi="Times" w:cs="Times"/>
                                <w:lang w:val="et-EE"/>
                              </w:rPr>
                              <w:t>rton &lt;14</w:t>
                            </w:r>
                            <w:r w:rsidRPr="00F0735F">
                              <w:rPr>
                                <w:rFonts w:ascii="Times" w:hAnsi="Times" w:cs="Times"/>
                                <w:lang w:val="et-EE"/>
                              </w:rPr>
                              <w:fldChar w:fldCharType="begin"/>
                            </w:r>
                            <w:r w:rsidRPr="00F0735F">
                              <w:rPr>
                                <w:rFonts w:ascii="Times" w:hAnsi="Times" w:cs="Times"/>
                                <w:lang w:val="et-EE"/>
                              </w:rPr>
                              <w:instrText>ADDIN RW.CITE{{275 Stapleton M.}}</w:instrText>
                            </w:r>
                            <w:r w:rsidRPr="00F0735F">
                              <w:rPr>
                                <w:rFonts w:ascii="Times" w:hAnsi="Times" w:cs="Times"/>
                                <w:lang w:val="et-EE"/>
                              </w:rPr>
                              <w:fldChar w:fldCharType="separate"/>
                            </w:r>
                            <w:r w:rsidRPr="00BD1C37">
                              <w:rPr>
                                <w:rFonts w:ascii="Times" w:eastAsia="Times New Roman" w:hAnsi="Times"/>
                              </w:rPr>
                              <w:t xml:space="preserve"> (18)</w:t>
                            </w:r>
                            <w:r w:rsidRPr="00F0735F">
                              <w:rPr>
                                <w:rFonts w:ascii="Times" w:hAnsi="Times" w:cs="Times"/>
                                <w:lang w:val="et-EE"/>
                              </w:rPr>
                              <w:fldChar w:fldCharType="end"/>
                            </w:r>
                            <w:r w:rsidRPr="00F0735F">
                              <w:rPr>
                                <w:rFonts w:ascii="Times" w:hAnsi="Times" w:cs="Times"/>
                                <w:lang w:val="et-EE"/>
                              </w:rPr>
                              <w:t>.</w:t>
                            </w:r>
                          </w:p>
                          <w:p w14:paraId="76F14837"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216C54CD"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53FE08D3" w14:textId="77777777" w:rsidR="00543E2B" w:rsidRPr="00F0735F" w:rsidRDefault="00543E2B" w:rsidP="00650068">
                            <w:pPr>
                              <w:numPr>
                                <w:ilvl w:val="0"/>
                                <w:numId w:val="2"/>
                              </w:numPr>
                              <w:rPr>
                                <w:rFonts w:ascii="Times" w:hAnsi="Times"/>
                                <w:b/>
                              </w:rPr>
                            </w:pPr>
                            <w:r w:rsidRPr="00F0735F">
                              <w:rPr>
                                <w:rFonts w:ascii="Times" w:hAnsi="Times"/>
                                <w:b/>
                              </w:rPr>
                              <w:t>Kõrgtehnoloogilised madratsid vs madala tehnoloogiaga madratsid</w:t>
                            </w:r>
                          </w:p>
                          <w:p w14:paraId="53A56403" w14:textId="77777777" w:rsidR="00543E2B" w:rsidRPr="00F0735F" w:rsidRDefault="00543E2B" w:rsidP="00650068">
                            <w:pPr>
                              <w:numPr>
                                <w:ilvl w:val="1"/>
                                <w:numId w:val="2"/>
                              </w:numPr>
                              <w:jc w:val="both"/>
                              <w:rPr>
                                <w:rFonts w:ascii="Times" w:hAnsi="Times"/>
                                <w:b/>
                              </w:rPr>
                            </w:pPr>
                            <w:r w:rsidRPr="00F0735F">
                              <w:rPr>
                                <w:rFonts w:ascii="Times" w:hAnsi="Times"/>
                                <w:b/>
                              </w:rPr>
                              <w:t>Kõrgtehnoloogiline  CLP madrats vs madala tehnoloogiaga CLP madrats</w:t>
                            </w:r>
                          </w:p>
                          <w:p w14:paraId="0AFAAD5F" w14:textId="47D72A82" w:rsidR="00543E2B" w:rsidRPr="0087792B" w:rsidRDefault="00543E2B" w:rsidP="0013483F">
                            <w:pPr>
                              <w:pStyle w:val="ListParagraph"/>
                              <w:widowControl w:val="0"/>
                              <w:autoSpaceDE w:val="0"/>
                              <w:autoSpaceDN w:val="0"/>
                              <w:adjustRightInd w:val="0"/>
                              <w:jc w:val="both"/>
                              <w:rPr>
                                <w:rFonts w:ascii="Times" w:hAnsi="Times" w:cs="Times"/>
                                <w:lang w:val="et-EE"/>
                              </w:rPr>
                            </w:pPr>
                            <w:r w:rsidRPr="00F0735F">
                              <w:rPr>
                                <w:rFonts w:ascii="Times" w:hAnsi="Times" w:cs="Times"/>
                                <w:lang w:val="et-EE"/>
                              </w:rPr>
                              <w:t>Cochrane’i ülevaates hindas kolm uuringut</w:t>
                            </w:r>
                            <w:r w:rsidRPr="00F0735F">
                              <w:rPr>
                                <w:rFonts w:ascii="Times" w:hAnsi="Times" w:cs="Times"/>
                                <w:lang w:val="et-EE"/>
                              </w:rPr>
                              <w:fldChar w:fldCharType="begin"/>
                            </w:r>
                            <w:r w:rsidRPr="00F0735F">
                              <w:rPr>
                                <w:rFonts w:ascii="Times" w:hAnsi="Times" w:cs="Times"/>
                                <w:lang w:val="et-EE"/>
                              </w:rPr>
                              <w:instrText>ADDIN RW.CITE{{239 Bennett RG, Baran PJ, DeVone LV, Bacetti H, Kristo B, Tayback M, et al;259 Inman KJ, Sibbald WJ, Rutledge FS, Clark BJ;286 Cobb GA, Yoder LH, Warren JB 1997}}</w:instrText>
                            </w:r>
                            <w:r w:rsidRPr="00F0735F">
                              <w:rPr>
                                <w:rFonts w:ascii="Times" w:hAnsi="Times" w:cs="Times"/>
                                <w:lang w:val="et-EE"/>
                              </w:rPr>
                              <w:fldChar w:fldCharType="separate"/>
                            </w:r>
                            <w:r w:rsidRPr="00543E2B">
                              <w:rPr>
                                <w:rFonts w:ascii="Times" w:eastAsia="Times New Roman" w:hAnsi="Times"/>
                                <w:vertAlign w:val="superscript"/>
                              </w:rPr>
                              <w:t>(25-27)</w:t>
                            </w:r>
                            <w:r w:rsidRPr="00F0735F">
                              <w:rPr>
                                <w:rFonts w:ascii="Times" w:hAnsi="Times" w:cs="Times"/>
                                <w:lang w:val="et-EE"/>
                              </w:rPr>
                              <w:fldChar w:fldCharType="end"/>
                            </w:r>
                            <w:r w:rsidRPr="00F0735F">
                              <w:rPr>
                                <w:rFonts w:ascii="Times" w:hAnsi="Times" w:cs="Times"/>
                                <w:lang w:val="et-EE"/>
                              </w:rPr>
                              <w:t xml:space="preserve"> low-air-loss voodite kasutamist lamatishaavade ennetuses. Koondanalüüsis (N=221) selgus oluline erinevus kõrgtehnoloogilise</w:t>
                            </w:r>
                            <w:r>
                              <w:rPr>
                                <w:rFonts w:ascii="Times" w:hAnsi="Times" w:cs="Times"/>
                                <w:lang w:val="et-EE"/>
                              </w:rPr>
                              <w:t xml:space="preserve"> CLP</w:t>
                            </w:r>
                            <w:r w:rsidRPr="00F0735F">
                              <w:rPr>
                                <w:rFonts w:ascii="Times" w:hAnsi="Times" w:cs="Times"/>
                                <w:lang w:val="et-EE"/>
                              </w:rPr>
                              <w:t xml:space="preserve"> low-air loss madrasti kasuks võrrelde</w:t>
                            </w:r>
                            <w:r>
                              <w:rPr>
                                <w:rFonts w:ascii="Times" w:hAnsi="Times" w:cs="Times"/>
                                <w:lang w:val="et-EE"/>
                              </w:rPr>
                              <w:t>s staatilise õhkmadratskattega RR 0,33 [CI95% 0,16–0,67]</w:t>
                            </w:r>
                            <w:r w:rsidRPr="00F0735F">
                              <w:rPr>
                                <w:rFonts w:ascii="Times" w:hAnsi="Times" w:cs="Times"/>
                                <w:lang w:val="et-EE"/>
                              </w:rPr>
                              <w:t>. Sihtrühma</w:t>
                            </w:r>
                            <w:r>
                              <w:rPr>
                                <w:rFonts w:ascii="Times" w:hAnsi="Times" w:cs="Times"/>
                                <w:lang w:val="et-EE"/>
                              </w:rPr>
                              <w:t>ks oli uuringutes eeldatavalt 1</w:t>
                            </w:r>
                            <w:r>
                              <w:rPr>
                                <w:rFonts w:ascii="Times" w:hAnsi="Times" w:cs="Times"/>
                              </w:rPr>
                              <w:t>–</w:t>
                            </w:r>
                            <w:r w:rsidRPr="00F0735F">
                              <w:rPr>
                                <w:rFonts w:ascii="Times" w:hAnsi="Times" w:cs="Times"/>
                                <w:lang w:val="et-EE"/>
                              </w:rPr>
                              <w:t xml:space="preserve">2 nädalase ravi kestusega üld- ja intensiivravi </w:t>
                            </w:r>
                            <w:r>
                              <w:rPr>
                                <w:rFonts w:ascii="Times" w:hAnsi="Times" w:cs="Times"/>
                                <w:lang w:val="et-EE"/>
                              </w:rPr>
                              <w:t>pt</w:t>
                            </w:r>
                            <w:r w:rsidRPr="00F0735F">
                              <w:rPr>
                                <w:rFonts w:ascii="Times" w:hAnsi="Times" w:cs="Times"/>
                                <w:lang w:val="et-EE"/>
                              </w:rPr>
                              <w:fldChar w:fldCharType="begin"/>
                            </w:r>
                            <w:r w:rsidRPr="00F0735F">
                              <w:rPr>
                                <w:rFonts w:ascii="Times" w:hAnsi="Times" w:cs="Times"/>
                                <w:lang w:val="et-EE"/>
                              </w:rPr>
                              <w:instrText>ADDIN RW.CITE{{286 Cobb GA, Yoder LH, Warren JB 1997}}</w:instrText>
                            </w:r>
                            <w:r w:rsidRPr="00F0735F">
                              <w:rPr>
                                <w:rFonts w:ascii="Times" w:hAnsi="Times" w:cs="Times"/>
                                <w:lang w:val="et-EE"/>
                              </w:rPr>
                              <w:fldChar w:fldCharType="separate"/>
                            </w:r>
                            <w:r w:rsidRPr="00D845B7">
                              <w:rPr>
                                <w:rFonts w:ascii="Times" w:eastAsia="Times New Roman" w:hAnsi="Times"/>
                                <w:vertAlign w:val="superscript"/>
                              </w:rPr>
                              <w:t>(27)</w:t>
                            </w:r>
                            <w:r w:rsidRPr="00F0735F">
                              <w:rPr>
                                <w:rFonts w:ascii="Times" w:hAnsi="Times" w:cs="Times"/>
                                <w:lang w:val="et-EE"/>
                              </w:rPr>
                              <w:fldChar w:fldCharType="end"/>
                            </w:r>
                            <w:r w:rsidRPr="00F0735F">
                              <w:rPr>
                                <w:rFonts w:ascii="Times" w:hAnsi="Times" w:cs="Times"/>
                                <w:lang w:val="et-EE"/>
                              </w:rPr>
                              <w:t xml:space="preserve"> ning eeldatavalt &gt;3 päeva intensiivravis olevad </w:t>
                            </w:r>
                            <w:r>
                              <w:rPr>
                                <w:rFonts w:ascii="Times" w:hAnsi="Times" w:cs="Times"/>
                                <w:lang w:val="et-EE"/>
                              </w:rPr>
                              <w:t>pt</w:t>
                            </w:r>
                            <w:r w:rsidRPr="00F0735F">
                              <w:rPr>
                                <w:rFonts w:ascii="Times" w:hAnsi="Times" w:cs="Times"/>
                                <w:lang w:val="et-EE"/>
                              </w:rPr>
                              <w:t>, APACHE hindega &gt;15</w:t>
                            </w:r>
                            <w:r w:rsidRPr="00F0735F">
                              <w:rPr>
                                <w:rFonts w:ascii="Times" w:hAnsi="Times" w:cs="Times"/>
                                <w:lang w:val="et-EE"/>
                              </w:rPr>
                              <w:fldChar w:fldCharType="begin"/>
                            </w:r>
                            <w:r w:rsidRPr="00F0735F">
                              <w:rPr>
                                <w:rFonts w:ascii="Times" w:hAnsi="Times" w:cs="Times"/>
                                <w:lang w:val="et-EE"/>
                              </w:rPr>
                              <w:instrText>ADDIN RW.CITE{{259 Inman KJ, Sibbald WJ, Rutledge FS, Clark BJ;284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26)</w:t>
                            </w:r>
                            <w:r w:rsidRPr="00F0735F">
                              <w:rPr>
                                <w:rFonts w:ascii="Times" w:hAnsi="Times" w:cs="Times"/>
                                <w:lang w:val="et-EE"/>
                              </w:rPr>
                              <w:fldChar w:fldCharType="end"/>
                            </w:r>
                            <w:r>
                              <w:rPr>
                                <w:rFonts w:ascii="Times" w:hAnsi="Times" w:cs="Times"/>
                                <w:lang w:val="et-E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 o:spid="_x0000_s1028" type="#_x0000_t202" style="position:absolute;left:0;text-align:left;margin-left:0;margin-top:0;width:416pt;height:617.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" filled="f" strokecolor="black [3213]" strokeweight="1pt">
                <v:textbox style="mso-fit-shape-to-text:t">
                  <w:txbxContent>
                    <w:p w14:paraId="04315663" w14:textId="610CBE57"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Nii </w:t>
                      </w:r>
                      <w:r w:rsidRPr="00F0735F">
                        <w:rPr>
                          <w:rFonts w:ascii="Times" w:hAnsi="Times"/>
                        </w:rPr>
                        <w:t>AHRQ</w:t>
                      </w:r>
                      <w:r w:rsidRPr="00F0735F">
                        <w:rPr>
                          <w:rFonts w:ascii="Times" w:hAnsi="Times" w:cs="Times"/>
                          <w:lang w:val="et-EE"/>
                        </w:rPr>
                        <w:t xml:space="preserve">, kui McInnes’i ülevaade toovad kumbki välja </w:t>
                      </w:r>
                      <w:r>
                        <w:rPr>
                          <w:rFonts w:ascii="Times" w:hAnsi="Times" w:cs="Times"/>
                          <w:lang w:val="et-EE"/>
                        </w:rPr>
                        <w:t xml:space="preserve">ka </w:t>
                      </w:r>
                      <w:r w:rsidRPr="00F0735F">
                        <w:rPr>
                          <w:rFonts w:ascii="Times" w:hAnsi="Times" w:cs="Times"/>
                          <w:lang w:val="et-EE"/>
                        </w:rPr>
                        <w:t xml:space="preserve">ühe randomiseeritud kontrolluuringu, mis </w:t>
                      </w:r>
                      <w:r>
                        <w:rPr>
                          <w:rFonts w:ascii="Times" w:hAnsi="Times" w:cs="Times"/>
                          <w:lang w:val="et-EE"/>
                        </w:rPr>
                        <w:t xml:space="preserve">ei </w:t>
                      </w:r>
                      <w:r w:rsidRPr="00F0735F">
                        <w:rPr>
                          <w:rFonts w:ascii="Times" w:hAnsi="Times" w:cs="Times"/>
                          <w:lang w:val="et-EE"/>
                        </w:rPr>
                        <w:t>leidnud statistiliselt olulist erinevust lamatishaavade esinemise sageduses</w:t>
                      </w:r>
                      <w:r>
                        <w:rPr>
                          <w:rFonts w:ascii="Times" w:hAnsi="Times" w:cs="Times"/>
                          <w:lang w:val="et-EE"/>
                        </w:rPr>
                        <w:t>.</w:t>
                      </w:r>
                      <w:r w:rsidRPr="00F0735F">
                        <w:rPr>
                          <w:rFonts w:ascii="Times" w:hAnsi="Times" w:cs="Times"/>
                          <w:lang w:val="et-EE"/>
                        </w:rPr>
                        <w:t xml:space="preserve"> </w:t>
                      </w:r>
                      <w:r>
                        <w:rPr>
                          <w:rFonts w:ascii="Times" w:hAnsi="Times" w:cs="Times"/>
                          <w:lang w:val="et-EE"/>
                        </w:rPr>
                        <w:t xml:space="preserve">Cochrane ülevaates toodud uuring </w:t>
                      </w:r>
                      <w:r w:rsidRPr="00F0735F">
                        <w:rPr>
                          <w:rFonts w:ascii="Times" w:hAnsi="Times" w:cs="Times"/>
                          <w:lang w:val="et-EE"/>
                        </w:rPr>
                        <w:t>võrreldes visco-elastic vahtmadratsit standardmadratsiga üle 65 aastaste puusaluumurru</w:t>
                      </w:r>
                      <w:r>
                        <w:rPr>
                          <w:rFonts w:ascii="Times" w:hAnsi="Times" w:cs="Times"/>
                          <w:lang w:val="et-EE"/>
                        </w:rPr>
                        <w:t xml:space="preserve"> kahtlusega patsientide (N=101)</w:t>
                      </w:r>
                      <w:r w:rsidRPr="00F0735F">
                        <w:rPr>
                          <w:rFonts w:ascii="Times" w:hAnsi="Times" w:cs="Times"/>
                          <w:lang w:val="et-EE"/>
                        </w:rPr>
                        <w:t xml:space="preserve"> seas</w:t>
                      </w:r>
                      <w:r w:rsidRPr="00F0735F">
                        <w:rPr>
                          <w:rFonts w:ascii="Times" w:hAnsi="Times" w:cs="Times"/>
                          <w:lang w:val="et-EE"/>
                        </w:rPr>
                        <w:fldChar w:fldCharType="begin"/>
                      </w:r>
                      <w:r w:rsidRPr="00F0735F">
                        <w:rPr>
                          <w:rFonts w:ascii="Times" w:hAnsi="Times" w:cs="Times"/>
                          <w:lang w:val="et-EE"/>
                        </w:rPr>
                        <w:instrText>ADDIN RW.CITE{{256 Gunningberg L, Lindholm C, Carlsson M, Sjoden P-O.;284 McInnes E, Jammali-Blasi A, Bell-Syer SE, Dumville JC, Cullum N 2011}}</w:instrText>
                      </w:r>
                      <w:r w:rsidRPr="00F0735F">
                        <w:rPr>
                          <w:rFonts w:ascii="Times" w:hAnsi="Times" w:cs="Times"/>
                          <w:lang w:val="et-EE"/>
                        </w:rPr>
                        <w:fldChar w:fldCharType="separate"/>
                      </w:r>
                      <w:r w:rsidRPr="00543E2B">
                        <w:rPr>
                          <w:rFonts w:ascii="Times" w:eastAsia="Times New Roman" w:hAnsi="Times"/>
                          <w:vertAlign w:val="superscript"/>
                        </w:rPr>
                        <w:t>(9, 11)</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 xml:space="preserve">ja </w:t>
                      </w:r>
                      <w:r w:rsidRPr="00F0735F">
                        <w:rPr>
                          <w:rFonts w:ascii="Times" w:hAnsi="Times"/>
                        </w:rPr>
                        <w:t>AHRQ</w:t>
                      </w:r>
                      <w:r>
                        <w:rPr>
                          <w:rFonts w:ascii="Times" w:hAnsi="Times"/>
                        </w:rPr>
                        <w:t xml:space="preserve"> </w:t>
                      </w:r>
                      <w:proofErr w:type="spellStart"/>
                      <w:r>
                        <w:rPr>
                          <w:rFonts w:ascii="Times" w:hAnsi="Times"/>
                        </w:rPr>
                        <w:t>ülevaates</w:t>
                      </w:r>
                      <w:proofErr w:type="spellEnd"/>
                      <w:r>
                        <w:rPr>
                          <w:rFonts w:ascii="Times" w:hAnsi="Times"/>
                        </w:rPr>
                        <w:t xml:space="preserve"> </w:t>
                      </w:r>
                      <w:proofErr w:type="spellStart"/>
                      <w:r>
                        <w:rPr>
                          <w:rFonts w:ascii="Times" w:hAnsi="Times"/>
                        </w:rPr>
                        <w:t>võrreldi</w:t>
                      </w:r>
                      <w:proofErr w:type="spellEnd"/>
                      <w:r w:rsidRPr="00F0735F">
                        <w:rPr>
                          <w:rFonts w:ascii="Times" w:hAnsi="Times" w:cs="Times"/>
                          <w:lang w:val="et-EE"/>
                        </w:rPr>
                        <w:t xml:space="preserve"> siledapinnalise vah</w:t>
                      </w:r>
                      <w:r>
                        <w:rPr>
                          <w:rFonts w:ascii="Times" w:hAnsi="Times" w:cs="Times"/>
                          <w:lang w:val="et-EE"/>
                        </w:rPr>
                        <w:t>tmadratsi peal õhkkattemadratsi kasutamist</w:t>
                      </w:r>
                      <w:r w:rsidRPr="00F0735F">
                        <w:rPr>
                          <w:rFonts w:ascii="Times" w:hAnsi="Times" w:cs="Times"/>
                          <w:lang w:val="et-EE"/>
                        </w:rPr>
                        <w:t xml:space="preserve"> standardmadratsiga</w:t>
                      </w:r>
                      <w:r>
                        <w:rPr>
                          <w:rFonts w:ascii="Times" w:hAnsi="Times" w:cs="Times"/>
                          <w:lang w:val="et-EE"/>
                        </w:rPr>
                        <w:t xml:space="preserve">, kõrge lamatise riskiga patsientidel hoolduskeskuses, </w:t>
                      </w:r>
                      <w:r w:rsidRPr="00F0735F">
                        <w:rPr>
                          <w:rFonts w:ascii="Times" w:hAnsi="Times" w:cs="Times"/>
                          <w:lang w:val="et-EE"/>
                        </w:rPr>
                        <w:t>jälgimisperioodiga 6 kuud</w:t>
                      </w:r>
                      <w:r>
                        <w:rPr>
                          <w:rFonts w:ascii="Times" w:hAnsi="Times" w:cs="Times"/>
                          <w:lang w:val="et-EE"/>
                        </w:rPr>
                        <w:t xml:space="preserve"> </w:t>
                      </w:r>
                      <w:r w:rsidRPr="00F0735F">
                        <w:rPr>
                          <w:rFonts w:ascii="Times" w:hAnsi="Times" w:cs="Times"/>
                          <w:lang w:val="et-EE"/>
                        </w:rPr>
                        <w:fldChar w:fldCharType="begin"/>
                      </w:r>
                      <w:r w:rsidRPr="00F0735F">
                        <w:rPr>
                          <w:rFonts w:ascii="Times" w:hAnsi="Times" w:cs="Times"/>
                          <w:lang w:val="et-EE"/>
                        </w:rPr>
                        <w:instrText>ADDIN RW.CITE{{288 van Leen M, Hovius S, Neyens J, Halfens R, Schols J. 2011;285 Chou R , Dana T, Bougatsos C, Blazina I, Starmer A, Reitel K, Buckley D. 2013}}</w:instrText>
                      </w:r>
                      <w:r w:rsidRPr="00F0735F">
                        <w:rPr>
                          <w:rFonts w:ascii="Times" w:hAnsi="Times" w:cs="Times"/>
                          <w:lang w:val="et-EE"/>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14)</w:t>
                      </w:r>
                      <w:r w:rsidRPr="00F0735F">
                        <w:rPr>
                          <w:rFonts w:ascii="Times" w:hAnsi="Times" w:cs="Times"/>
                          <w:lang w:val="et-EE"/>
                        </w:rPr>
                        <w:fldChar w:fldCharType="end"/>
                      </w:r>
                      <w:r>
                        <w:rPr>
                          <w:rFonts w:ascii="Times" w:hAnsi="Times" w:cs="Times"/>
                          <w:lang w:val="et-EE"/>
                        </w:rPr>
                        <w:t>.</w:t>
                      </w:r>
                    </w:p>
                    <w:p w14:paraId="73CBCE68"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6CBA5FB1" w14:textId="77777777" w:rsidR="00543E2B" w:rsidRPr="00F0735F" w:rsidRDefault="00543E2B" w:rsidP="00650068">
                      <w:pPr>
                        <w:numPr>
                          <w:ilvl w:val="1"/>
                          <w:numId w:val="2"/>
                        </w:numPr>
                        <w:jc w:val="both"/>
                        <w:rPr>
                          <w:rFonts w:ascii="Times" w:hAnsi="Times"/>
                          <w:b/>
                        </w:rPr>
                      </w:pPr>
                      <w:r w:rsidRPr="00F0735F">
                        <w:rPr>
                          <w:rFonts w:ascii="Times" w:hAnsi="Times"/>
                          <w:b/>
                        </w:rPr>
                        <w:t>Standardmadratsile alternatiivsed staatilised madratsit omavahel</w:t>
                      </w:r>
                    </w:p>
                    <w:p w14:paraId="44F60981" w14:textId="50297B0B" w:rsidR="00543E2B" w:rsidRPr="00F0735F" w:rsidRDefault="00543E2B" w:rsidP="00650068">
                      <w:pPr>
                        <w:rPr>
                          <w:rFonts w:ascii="Times" w:hAnsi="Times"/>
                        </w:rPr>
                      </w:pPr>
                      <w:r w:rsidRPr="00F0735F">
                        <w:rPr>
                          <w:rFonts w:ascii="Times" w:hAnsi="Times"/>
                        </w:rPr>
                        <w:t xml:space="preserve">Selles kategoorias leidus Ontario ülevaates 3 </w:t>
                      </w:r>
                      <w:r>
                        <w:rPr>
                          <w:rFonts w:ascii="Times" w:hAnsi="Times"/>
                        </w:rPr>
                        <w:t>sarnast uuringut</w:t>
                      </w:r>
                      <w:r w:rsidRPr="00F0735F">
                        <w:rPr>
                          <w:rFonts w:ascii="Times" w:hAnsi="Times"/>
                        </w:rPr>
                        <w:t>,</w:t>
                      </w:r>
                      <w:r>
                        <w:rPr>
                          <w:rFonts w:ascii="Times" w:hAnsi="Times"/>
                        </w:rPr>
                        <w:t xml:space="preserve"> jälgimisperioodiga 10</w:t>
                      </w:r>
                      <w:r>
                        <w:rPr>
                          <w:rFonts w:ascii="Times" w:hAnsi="Times" w:cs="Times"/>
                        </w:rPr>
                        <w:t>–</w:t>
                      </w:r>
                      <w:r w:rsidRPr="00F0735F">
                        <w:rPr>
                          <w:rFonts w:ascii="Times" w:hAnsi="Times"/>
                        </w:rPr>
                        <w:t>31 päeva</w:t>
                      </w:r>
                      <w:r>
                        <w:rPr>
                          <w:rFonts w:ascii="Times" w:hAnsi="Times"/>
                        </w:rPr>
                        <w:t xml:space="preserve"> </w:t>
                      </w:r>
                      <w:r>
                        <w:rPr>
                          <w:rFonts w:ascii="Times" w:hAnsi="Times"/>
                        </w:rPr>
                        <w:fldChar w:fldCharType="begin"/>
                      </w:r>
                      <w:r>
                        <w:rPr>
                          <w:rFonts w:ascii="Times" w:hAnsi="Times"/>
                        </w:rPr>
                        <w:instrText>ADDIN RW.CITE{{261 Kemp MG, Kopanke D, Tordecilla L, Fogg L, Shott S, Matthiesen V, et al.;280 Vyhlidal SK, Moxness D, Bosak KS, Van Meter FG, Bergstrom N.;255 Gray D, Smith M.}}</w:instrText>
                      </w:r>
                      <w:r>
                        <w:rPr>
                          <w:rFonts w:ascii="Times" w:hAnsi="Times"/>
                        </w:rPr>
                        <w:fldChar w:fldCharType="separate"/>
                      </w:r>
                      <w:r w:rsidRPr="00BD1C37">
                        <w:rPr>
                          <w:rFonts w:ascii="Times" w:eastAsia="Times New Roman" w:hAnsi="Times"/>
                        </w:rPr>
                        <w:t xml:space="preserve"> (15-17)</w:t>
                      </w:r>
                      <w:r>
                        <w:rPr>
                          <w:rFonts w:ascii="Times" w:hAnsi="Times"/>
                        </w:rPr>
                        <w:fldChar w:fldCharType="end"/>
                      </w:r>
                      <w:r w:rsidRPr="00F0735F">
                        <w:rPr>
                          <w:rFonts w:ascii="Times" w:hAnsi="Times"/>
                        </w:rPr>
                        <w:t>. Metaanalüüsi ei õnnestunud teostada tingituna kasutatud madratsite laiast varieeruvusest. Vyhlidal</w:t>
                      </w:r>
                      <w:r>
                        <w:rPr>
                          <w:rFonts w:ascii="Times" w:hAnsi="Times"/>
                        </w:rPr>
                        <w:t xml:space="preserve"> et al. uuring</w:t>
                      </w:r>
                      <w:r w:rsidRPr="00F0735F">
                        <w:rPr>
                          <w:rFonts w:ascii="Times" w:hAnsi="Times"/>
                        </w:rPr>
                        <w:t xml:space="preserve">, </w:t>
                      </w:r>
                      <w:r>
                        <w:rPr>
                          <w:rFonts w:ascii="Times" w:hAnsi="Times"/>
                        </w:rPr>
                        <w:t>kus</w:t>
                      </w:r>
                      <w:r w:rsidRPr="00F0735F">
                        <w:rPr>
                          <w:rFonts w:ascii="Times" w:hAnsi="Times"/>
                        </w:rPr>
                        <w:t xml:space="preserve"> uuritavateks olid luu-ja lihaskonna, südame-veresoonkonna ja neuroloogia </w:t>
                      </w:r>
                      <w:r>
                        <w:rPr>
                          <w:rFonts w:ascii="Times" w:hAnsi="Times"/>
                        </w:rPr>
                        <w:t>pt</w:t>
                      </w:r>
                      <w:r w:rsidRPr="00F0735F">
                        <w:rPr>
                          <w:rFonts w:ascii="Times" w:hAnsi="Times"/>
                        </w:rPr>
                        <w:t xml:space="preserve"> (N=40</w:t>
                      </w:r>
                      <w:r>
                        <w:rPr>
                          <w:rFonts w:ascii="Times" w:hAnsi="Times"/>
                        </w:rPr>
                        <w:t>) näitab</w:t>
                      </w:r>
                      <w:r w:rsidRPr="00F0735F">
                        <w:rPr>
                          <w:rFonts w:ascii="Times" w:hAnsi="Times"/>
                        </w:rPr>
                        <w:t>, et Maxifloat madrats vähendab statistiliselt oluliselt lamatishaavandite teket võrreldes iirisvahtmadratsiga</w:t>
                      </w:r>
                      <w:r>
                        <w:rPr>
                          <w:rFonts w:ascii="Times" w:hAnsi="Times"/>
                        </w:rPr>
                        <w:t xml:space="preserve"> </w:t>
                      </w:r>
                      <w:r w:rsidRPr="00F0735F">
                        <w:rPr>
                          <w:rFonts w:ascii="Times" w:hAnsi="Times"/>
                        </w:rPr>
                        <w:fldChar w:fldCharType="begin"/>
                      </w:r>
                      <w:r w:rsidRPr="00F0735F">
                        <w:rPr>
                          <w:rFonts w:ascii="Times" w:hAnsi="Times"/>
                        </w:rPr>
                        <w:instrText>ADDIN RW.CITE{{280 Vyhlidal SK, Moxness D, Bosak KS, Van Meter FG, Bergstrom N.}}</w:instrText>
                      </w:r>
                      <w:r w:rsidRPr="00F0735F">
                        <w:rPr>
                          <w:rFonts w:ascii="Times" w:hAnsi="Times"/>
                        </w:rPr>
                        <w:fldChar w:fldCharType="separate"/>
                      </w:r>
                      <w:r w:rsidRPr="00283651">
                        <w:rPr>
                          <w:rFonts w:ascii="Times" w:eastAsia="Times New Roman" w:hAnsi="Times"/>
                        </w:rPr>
                        <w:t>(16)</w:t>
                      </w:r>
                      <w:r w:rsidRPr="00F0735F">
                        <w:rPr>
                          <w:rFonts w:ascii="Times" w:hAnsi="Times"/>
                        </w:rPr>
                        <w:fldChar w:fldCharType="end"/>
                      </w:r>
                      <w:r>
                        <w:rPr>
                          <w:rFonts w:ascii="Times" w:hAnsi="Times"/>
                        </w:rPr>
                        <w:t xml:space="preserve">. </w:t>
                      </w:r>
                      <w:r w:rsidRPr="00F0735F">
                        <w:rPr>
                          <w:rFonts w:ascii="Times" w:hAnsi="Times"/>
                        </w:rPr>
                        <w:t xml:space="preserve">Samas olid uuritavate rühmas kontrollrühmaga võrreldes suurema BMI </w:t>
                      </w:r>
                      <w:r>
                        <w:rPr>
                          <w:rFonts w:ascii="Times" w:hAnsi="Times"/>
                        </w:rPr>
                        <w:t xml:space="preserve">indeksiga </w:t>
                      </w:r>
                      <w:r w:rsidRPr="00F0735F">
                        <w:rPr>
                          <w:rFonts w:ascii="Times" w:hAnsi="Times"/>
                        </w:rPr>
                        <w:t>inimesed (BMI 35 vs 29) ning kasutati ka kandade kaitsmeid, mis võis oluliselt uuringutulemusi mõjutada</w:t>
                      </w:r>
                      <w:r>
                        <w:rPr>
                          <w:rFonts w:ascii="Times" w:hAnsi="Times"/>
                        </w:rPr>
                        <w:t xml:space="preserve"> </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Pr>
                          <w:rFonts w:ascii="Times" w:hAnsi="Times"/>
                        </w:rPr>
                        <w:t xml:space="preserve">. </w:t>
                      </w:r>
                      <w:r w:rsidRPr="00F0735F">
                        <w:rPr>
                          <w:rFonts w:ascii="Times" w:hAnsi="Times"/>
                        </w:rPr>
                        <w:t xml:space="preserve">Kahes teises uuringus, kus </w:t>
                      </w:r>
                      <w:r>
                        <w:rPr>
                          <w:rFonts w:ascii="Times" w:hAnsi="Times"/>
                        </w:rPr>
                        <w:t>valimiks</w:t>
                      </w:r>
                      <w:r w:rsidRPr="00F0735F">
                        <w:rPr>
                          <w:rFonts w:ascii="Times" w:hAnsi="Times"/>
                        </w:rPr>
                        <w:t xml:space="preserve"> üld-, akuut-, hooldusravi ja geriaatria p</w:t>
                      </w:r>
                      <w:r>
                        <w:rPr>
                          <w:rFonts w:ascii="Times" w:hAnsi="Times"/>
                        </w:rPr>
                        <w:t xml:space="preserve">atsiendid (N=84), Braden hinne &lt;6 </w:t>
                      </w:r>
                      <w:r w:rsidRPr="00543E2B">
                        <w:rPr>
                          <w:rFonts w:ascii="Times" w:hAnsi="Times"/>
                          <w:vertAlign w:val="superscript"/>
                        </w:rPr>
                        <w:fldChar w:fldCharType="begin"/>
                      </w:r>
                      <w:r w:rsidRPr="00543E2B">
                        <w:rPr>
                          <w:rFonts w:ascii="Times" w:hAnsi="Times"/>
                          <w:vertAlign w:val="superscript"/>
                        </w:rPr>
                        <w:instrText>ADDIN RW.CITE{{261 Kemp MG, Kopanke D, Tordecilla L, Fogg L, Shott S, Matthiesen V, et al.}}</w:instrText>
                      </w:r>
                      <w:r w:rsidRPr="00543E2B">
                        <w:rPr>
                          <w:rFonts w:ascii="Times" w:hAnsi="Times"/>
                          <w:vertAlign w:val="superscript"/>
                        </w:rPr>
                        <w:fldChar w:fldCharType="separate"/>
                      </w:r>
                      <w:r w:rsidRPr="00543E2B">
                        <w:rPr>
                          <w:rFonts w:ascii="Times" w:eastAsia="Times New Roman" w:hAnsi="Times"/>
                          <w:vertAlign w:val="superscript"/>
                        </w:rPr>
                        <w:t>(15)</w:t>
                      </w:r>
                      <w:r w:rsidRPr="00543E2B">
                        <w:rPr>
                          <w:rFonts w:ascii="Times" w:hAnsi="Times"/>
                          <w:vertAlign w:val="superscript"/>
                        </w:rPr>
                        <w:fldChar w:fldCharType="end"/>
                      </w:r>
                      <w:r w:rsidRPr="00F0735F">
                        <w:rPr>
                          <w:rFonts w:ascii="Times" w:hAnsi="Times"/>
                        </w:rPr>
                        <w:t xml:space="preserve"> ja voodihaiged või kirurgia patsiendid (N=33</w:t>
                      </w:r>
                      <w:r>
                        <w:rPr>
                          <w:rFonts w:ascii="Times" w:hAnsi="Times"/>
                        </w:rPr>
                        <w:t>)</w:t>
                      </w:r>
                      <w:r w:rsidRPr="00F0735F">
                        <w:rPr>
                          <w:rFonts w:ascii="Times" w:hAnsi="Times"/>
                        </w:rPr>
                        <w:fldChar w:fldCharType="begin"/>
                      </w:r>
                      <w:r w:rsidRPr="00F0735F">
                        <w:rPr>
                          <w:rFonts w:ascii="Times" w:hAnsi="Times"/>
                        </w:rPr>
                        <w:instrText>ADDIN RW.CITE{{255 Gray D, Smith M.}}</w:instrText>
                      </w:r>
                      <w:r w:rsidRPr="00F0735F">
                        <w:rPr>
                          <w:rFonts w:ascii="Times" w:hAnsi="Times"/>
                        </w:rPr>
                        <w:fldChar w:fldCharType="separate"/>
                      </w:r>
                      <w:r w:rsidRPr="00543E2B">
                        <w:rPr>
                          <w:rFonts w:ascii="Times" w:eastAsia="Times New Roman" w:hAnsi="Times"/>
                          <w:vertAlign w:val="superscript"/>
                        </w:rPr>
                        <w:t>(17)</w:t>
                      </w:r>
                      <w:r w:rsidRPr="00F0735F">
                        <w:rPr>
                          <w:rFonts w:ascii="Times" w:hAnsi="Times"/>
                        </w:rPr>
                        <w:fldChar w:fldCharType="end"/>
                      </w:r>
                      <w:r>
                        <w:rPr>
                          <w:rFonts w:ascii="Times" w:hAnsi="Times"/>
                        </w:rPr>
                        <w:t xml:space="preserve">, </w:t>
                      </w:r>
                      <w:r w:rsidRPr="00F0735F">
                        <w:rPr>
                          <w:rFonts w:ascii="Times" w:hAnsi="Times"/>
                        </w:rPr>
                        <w:t>statistiliselt olulist erinevust ei leitud. Tõendusmaterjali kvaliteet on väga madal ja kokkuvõtlikult ei ole põhjendus</w:t>
                      </w:r>
                      <w:r>
                        <w:rPr>
                          <w:rFonts w:ascii="Times" w:hAnsi="Times"/>
                        </w:rPr>
                        <w:t>t, miks eelistada ühte</w:t>
                      </w:r>
                      <w:r w:rsidRPr="00F0735F">
                        <w:rPr>
                          <w:rFonts w:ascii="Times" w:hAnsi="Times"/>
                        </w:rPr>
                        <w:t xml:space="preserve"> staatilist madratsit teisele (v a standardmadratsile).</w:t>
                      </w:r>
                    </w:p>
                    <w:p w14:paraId="2DD76B9D"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3C482008" w14:textId="1CC6BAB5" w:rsidR="00543E2B" w:rsidRPr="00BE7FE5" w:rsidRDefault="00543E2B" w:rsidP="00BE7FE5">
                      <w:pPr>
                        <w:rPr>
                          <w:rFonts w:ascii="Times" w:eastAsia="Times New Roman" w:hAnsi="Times"/>
                          <w:sz w:val="20"/>
                          <w:szCs w:val="20"/>
                          <w:lang w:val="cs-CZ" w:eastAsia="en-US"/>
                        </w:rPr>
                      </w:pPr>
                      <w:r>
                        <w:rPr>
                          <w:rFonts w:ascii="Times" w:hAnsi="Times" w:cs="Times"/>
                        </w:rPr>
                        <w:t>S</w:t>
                      </w:r>
                      <w:r w:rsidRPr="00F0735F">
                        <w:rPr>
                          <w:rFonts w:ascii="Times" w:hAnsi="Times" w:cs="Times"/>
                        </w:rPr>
                        <w:t xml:space="preserve">amas alakategoorias võrdleb </w:t>
                      </w:r>
                      <w:r>
                        <w:rPr>
                          <w:rFonts w:ascii="Times" w:hAnsi="Times" w:cs="Times"/>
                        </w:rPr>
                        <w:t xml:space="preserve">Cochrane’i töörühm </w:t>
                      </w:r>
                      <w:r w:rsidRPr="00F0735F">
                        <w:rPr>
                          <w:rFonts w:ascii="Times" w:hAnsi="Times" w:cs="Times"/>
                        </w:rPr>
                        <w:t>ka lisaks vahtmadratsitele</w:t>
                      </w:r>
                      <w:r w:rsidRPr="00543E2B">
                        <w:rPr>
                          <w:rFonts w:ascii="Times" w:hAnsi="Times" w:cs="Times"/>
                          <w:vertAlign w:val="superscript"/>
                        </w:rPr>
                        <w:fldChar w:fldCharType="begin"/>
                      </w:r>
                      <w:r w:rsidRPr="00543E2B">
                        <w:rPr>
                          <w:rFonts w:ascii="Times" w:hAnsi="Times" w:cs="Times"/>
                          <w:vertAlign w:val="superscript"/>
                        </w:rPr>
                        <w:instrText>ADDIN RW.CITE{{275 Stapleton M.;278 Tymec AC, Pieper B, Vollman K;252 Gilcreast DM, Warren JB, Yoder LH, Clark JJ, Wilson JA, Mays MZ;238 Cadue J-F, Karolewicz S, Tardy C, Barrault C, Robert R, Pourrat O.}}</w:instrText>
                      </w:r>
                      <w:r w:rsidRPr="00543E2B">
                        <w:rPr>
                          <w:rFonts w:ascii="Times" w:hAnsi="Times" w:cs="Times"/>
                          <w:vertAlign w:val="superscript"/>
                        </w:rPr>
                        <w:fldChar w:fldCharType="separate"/>
                      </w:r>
                      <w:r w:rsidRPr="00543E2B">
                        <w:rPr>
                          <w:rFonts w:ascii="Times" w:eastAsia="Times New Roman" w:hAnsi="Times"/>
                          <w:vertAlign w:val="superscript"/>
                        </w:rPr>
                        <w:t>(18-21)</w:t>
                      </w:r>
                      <w:r w:rsidRPr="00543E2B">
                        <w:rPr>
                          <w:rFonts w:ascii="Times" w:hAnsi="Times" w:cs="Times"/>
                          <w:vertAlign w:val="superscript"/>
                        </w:rPr>
                        <w:fldChar w:fldCharType="end"/>
                      </w:r>
                      <w:r>
                        <w:rPr>
                          <w:rFonts w:ascii="Times" w:hAnsi="Times" w:cs="Times"/>
                        </w:rPr>
                        <w:t xml:space="preserve">, </w:t>
                      </w:r>
                      <w:r w:rsidRPr="00F0735F">
                        <w:rPr>
                          <w:rFonts w:ascii="Times" w:hAnsi="Times" w:cs="Times"/>
                        </w:rPr>
                        <w:t>geel</w:t>
                      </w:r>
                      <w:r>
                        <w:rPr>
                          <w:rFonts w:ascii="Times" w:hAnsi="Times" w:cs="Times"/>
                        </w:rPr>
                        <w:t>-</w:t>
                      </w:r>
                      <w:r w:rsidRPr="00F0735F">
                        <w:rPr>
                          <w:rFonts w:ascii="Times" w:hAnsi="Times" w:cs="Times"/>
                        </w:rPr>
                        <w:t xml:space="preserve"> ja õhkmadratseid analüüsivaid uuringuid</w:t>
                      </w:r>
                      <w:r w:rsidRPr="00F0735F">
                        <w:rPr>
                          <w:rFonts w:ascii="Times" w:hAnsi="Times" w:cs="Times"/>
                        </w:rPr>
                        <w:fldChar w:fldCharType="begin"/>
                      </w:r>
                      <w:r w:rsidRPr="00F0735F">
                        <w:rPr>
                          <w:rFonts w:ascii="Times" w:hAnsi="Times" w:cs="Times"/>
                        </w:rPr>
                        <w:instrText>ADDIN RW.CITE{{245 Cooper PJ, Gray DG, Mollison J.;262 Lazzara DJ, Buschmann MBT;274 Sideranko S, Quinn A. Burns K, Froman RD.;284 McInnes E, Jammali-Blasi A, Bell-Syer SE, Dumville JC, Cullum N 2011}}</w:instrText>
                      </w:r>
                      <w:r w:rsidRPr="00F0735F">
                        <w:rPr>
                          <w:rFonts w:ascii="Times" w:hAnsi="Times" w:cs="Times"/>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22-24)</w:t>
                      </w:r>
                      <w:r w:rsidRPr="00F0735F">
                        <w:rPr>
                          <w:rFonts w:ascii="Times" w:hAnsi="Times" w:cs="Times"/>
                        </w:rPr>
                        <w:fldChar w:fldCharType="end"/>
                      </w:r>
                      <w:r w:rsidRPr="00F0735F">
                        <w:rPr>
                          <w:rFonts w:ascii="Times" w:hAnsi="Times" w:cs="Times"/>
                        </w:rPr>
                        <w:t>.</w:t>
                      </w:r>
                    </w:p>
                    <w:p w14:paraId="36019D03" w14:textId="380791AF"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Sarnaselt Ontario töörühmaga metaanalüüsi ei </w:t>
                      </w:r>
                      <w:r>
                        <w:rPr>
                          <w:rFonts w:ascii="Times" w:hAnsi="Times" w:cs="Times"/>
                          <w:lang w:val="et-EE"/>
                        </w:rPr>
                        <w:t>olnud võimalik teostada</w:t>
                      </w:r>
                      <w:r w:rsidRPr="00F0735F">
                        <w:rPr>
                          <w:rFonts w:ascii="Times" w:hAnsi="Times" w:cs="Times"/>
                          <w:lang w:val="et-EE"/>
                        </w:rPr>
                        <w:t xml:space="preserve"> ja </w:t>
                      </w:r>
                      <w:r>
                        <w:rPr>
                          <w:rFonts w:ascii="Times" w:hAnsi="Times" w:cs="Times"/>
                          <w:lang w:val="et-EE"/>
                        </w:rPr>
                        <w:t xml:space="preserve">üksikute </w:t>
                      </w:r>
                      <w:r w:rsidRPr="00F0735F">
                        <w:rPr>
                          <w:rFonts w:ascii="Times" w:hAnsi="Times" w:cs="Times"/>
                          <w:lang w:val="et-EE"/>
                        </w:rPr>
                        <w:t>uuringu</w:t>
                      </w:r>
                      <w:r>
                        <w:rPr>
                          <w:rFonts w:ascii="Times" w:hAnsi="Times" w:cs="Times"/>
                          <w:lang w:val="et-EE"/>
                        </w:rPr>
                        <w:t xml:space="preserve">te </w:t>
                      </w:r>
                      <w:r w:rsidRPr="00F0735F">
                        <w:rPr>
                          <w:rFonts w:ascii="Times" w:hAnsi="Times" w:cs="Times"/>
                          <w:lang w:val="et-EE"/>
                        </w:rPr>
                        <w:t xml:space="preserve">tulemused ei </w:t>
                      </w:r>
                      <w:r>
                        <w:rPr>
                          <w:rFonts w:ascii="Times" w:hAnsi="Times" w:cs="Times"/>
                          <w:lang w:val="et-EE"/>
                        </w:rPr>
                        <w:t xml:space="preserve">näita </w:t>
                      </w:r>
                      <w:r w:rsidRPr="00F0735F">
                        <w:rPr>
                          <w:rFonts w:ascii="Times" w:hAnsi="Times" w:cs="Times"/>
                          <w:lang w:val="et-EE"/>
                        </w:rPr>
                        <w:t>statistiliselt olulist erinevust ühe või teise madratsi kasuks lamatishaavade preventsioonis</w:t>
                      </w:r>
                      <w:r>
                        <w:rPr>
                          <w:rFonts w:ascii="Times" w:hAnsi="Times" w:cs="Times"/>
                          <w:lang w:val="et-EE"/>
                        </w:rPr>
                        <w:t>. Uuritavateks olid</w:t>
                      </w:r>
                      <w:r w:rsidRPr="00F0735F">
                        <w:rPr>
                          <w:rFonts w:ascii="Times" w:hAnsi="Times" w:cs="Times"/>
                          <w:lang w:val="et-EE"/>
                        </w:rPr>
                        <w:t xml:space="preserve"> </w:t>
                      </w:r>
                      <w:r>
                        <w:rPr>
                          <w:rFonts w:ascii="Times" w:hAnsi="Times" w:cs="Times"/>
                          <w:lang w:val="et-EE"/>
                        </w:rPr>
                        <w:t>üle 18 aastas</w:t>
                      </w:r>
                      <w:r w:rsidRPr="00F0735F">
                        <w:rPr>
                          <w:rFonts w:ascii="Times" w:hAnsi="Times" w:cs="Times"/>
                          <w:lang w:val="et-EE"/>
                        </w:rPr>
                        <w:t>e</w:t>
                      </w:r>
                      <w:r>
                        <w:rPr>
                          <w:rFonts w:ascii="Times" w:hAnsi="Times" w:cs="Times"/>
                          <w:lang w:val="et-EE"/>
                        </w:rPr>
                        <w:t>d intensiivravi</w:t>
                      </w:r>
                      <w:r w:rsidRPr="00F0735F">
                        <w:rPr>
                          <w:rFonts w:ascii="Times" w:hAnsi="Times" w:cs="Times"/>
                          <w:lang w:val="et-EE"/>
                        </w:rPr>
                        <w:fldChar w:fldCharType="begin"/>
                      </w:r>
                      <w:r>
                        <w:rPr>
                          <w:rFonts w:ascii="Times" w:hAnsi="Times" w:cs="Times"/>
                          <w:lang w:val="et-EE"/>
                        </w:rPr>
                        <w:instrText>ADDIN RW.CITE{{238 Cadue J-F, Karolewicz S, Tardy C, Barrault C, Robert R, Pourrat O.;274 Sideranko S, Quinn A. Burns K, Froman RD.}}</w:instrText>
                      </w:r>
                      <w:r w:rsidRPr="00F0735F">
                        <w:rPr>
                          <w:rFonts w:ascii="Times" w:hAnsi="Times" w:cs="Times"/>
                          <w:lang w:val="et-EE"/>
                        </w:rPr>
                        <w:fldChar w:fldCharType="separate"/>
                      </w:r>
                      <w:r w:rsidRPr="00543E2B">
                        <w:rPr>
                          <w:rFonts w:ascii="Times" w:eastAsia="Times New Roman" w:hAnsi="Times"/>
                          <w:vertAlign w:val="superscript"/>
                        </w:rPr>
                        <w:t>(21, 24)</w:t>
                      </w:r>
                      <w:r w:rsidRPr="00F0735F">
                        <w:rPr>
                          <w:rFonts w:ascii="Times" w:hAnsi="Times" w:cs="Times"/>
                          <w:lang w:val="et-EE"/>
                        </w:rPr>
                        <w:fldChar w:fldCharType="end"/>
                      </w:r>
                      <w:r>
                        <w:rPr>
                          <w:rFonts w:ascii="Times" w:hAnsi="Times" w:cs="Times"/>
                          <w:lang w:val="et-EE"/>
                        </w:rPr>
                        <w:t>,</w:t>
                      </w:r>
                      <w:r w:rsidRPr="00F0735F">
                        <w:rPr>
                          <w:rFonts w:ascii="Times" w:hAnsi="Times" w:cs="Times"/>
                          <w:lang w:val="et-EE"/>
                        </w:rPr>
                        <w:t xml:space="preserve"> üldhaigla </w:t>
                      </w:r>
                      <w:r>
                        <w:rPr>
                          <w:rFonts w:ascii="Times" w:hAnsi="Times" w:cs="Times"/>
                          <w:lang w:val="et-EE"/>
                        </w:rPr>
                        <w:t>pt, Braden</w:t>
                      </w:r>
                      <w:r w:rsidRPr="00F0735F">
                        <w:rPr>
                          <w:rFonts w:ascii="Times" w:hAnsi="Times" w:cs="Times"/>
                          <w:lang w:val="et-EE"/>
                        </w:rPr>
                        <w:t xml:space="preserve"> &lt;16</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RW.CITE{{278 Tymec AC, Pieper B, Vollman K}}</w:instrText>
                      </w:r>
                      <w:r w:rsidRPr="00543E2B">
                        <w:rPr>
                          <w:rFonts w:ascii="Times" w:hAnsi="Times" w:cs="Times"/>
                          <w:vertAlign w:val="superscript"/>
                          <w:lang w:val="et-EE"/>
                        </w:rPr>
                        <w:fldChar w:fldCharType="separate"/>
                      </w:r>
                      <w:r w:rsidRPr="00543E2B">
                        <w:rPr>
                          <w:rFonts w:ascii="Times" w:eastAsia="Times New Roman" w:hAnsi="Times"/>
                          <w:vertAlign w:val="superscript"/>
                        </w:rPr>
                        <w:t>(19)</w:t>
                      </w:r>
                      <w:r w:rsidRPr="00543E2B">
                        <w:rPr>
                          <w:rFonts w:ascii="Times" w:hAnsi="Times" w:cs="Times"/>
                          <w:vertAlign w:val="superscript"/>
                          <w:lang w:val="et-EE"/>
                        </w:rPr>
                        <w:fldChar w:fldCharType="end"/>
                      </w:r>
                      <w:r w:rsidRPr="00F0735F">
                        <w:rPr>
                          <w:rFonts w:ascii="Times" w:hAnsi="Times" w:cs="Times"/>
                          <w:lang w:val="et-EE"/>
                        </w:rPr>
                        <w:t xml:space="preserve"> sõjaväe medkeskuste keskmise/</w:t>
                      </w:r>
                      <w:r>
                        <w:rPr>
                          <w:rFonts w:ascii="Times" w:hAnsi="Times" w:cs="Times"/>
                          <w:lang w:val="et-EE"/>
                        </w:rPr>
                        <w:t xml:space="preserve"> </w:t>
                      </w:r>
                      <w:r w:rsidRPr="00F0735F">
                        <w:rPr>
                          <w:rFonts w:ascii="Times" w:hAnsi="Times" w:cs="Times"/>
                          <w:lang w:val="et-EE"/>
                        </w:rPr>
                        <w:t>kõrge lam</w:t>
                      </w:r>
                      <w:r>
                        <w:rPr>
                          <w:rFonts w:ascii="Times" w:hAnsi="Times" w:cs="Times"/>
                          <w:lang w:val="et-EE"/>
                        </w:rPr>
                        <w:t>atise riskiga pt</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RW.CITE{{252 Gilcreast DM, Warren JB, Yoder LH, Clark JJ, Wilson JA, Mays MZ}}</w:instrText>
                      </w:r>
                      <w:r w:rsidRPr="00543E2B">
                        <w:rPr>
                          <w:rFonts w:ascii="Times" w:hAnsi="Times" w:cs="Times"/>
                          <w:vertAlign w:val="superscript"/>
                          <w:lang w:val="et-EE"/>
                        </w:rPr>
                        <w:fldChar w:fldCharType="separate"/>
                      </w:r>
                      <w:r w:rsidRPr="00543E2B">
                        <w:rPr>
                          <w:rFonts w:ascii="Times" w:eastAsia="Times New Roman" w:hAnsi="Times"/>
                          <w:vertAlign w:val="superscript"/>
                        </w:rPr>
                        <w:t>(20)</w:t>
                      </w:r>
                      <w:r w:rsidRPr="00543E2B">
                        <w:rPr>
                          <w:rFonts w:ascii="Times" w:hAnsi="Times" w:cs="Times"/>
                          <w:vertAlign w:val="superscript"/>
                          <w:lang w:val="et-EE"/>
                        </w:rPr>
                        <w:fldChar w:fldCharType="end"/>
                      </w:r>
                      <w:r>
                        <w:rPr>
                          <w:rFonts w:ascii="Times" w:hAnsi="Times" w:cs="Times"/>
                          <w:lang w:val="et-EE"/>
                        </w:rPr>
                        <w:t>, üle 65 a</w:t>
                      </w:r>
                      <w:r w:rsidRPr="00F0735F">
                        <w:rPr>
                          <w:rFonts w:ascii="Times" w:hAnsi="Times" w:cs="Times"/>
                          <w:lang w:val="et-EE"/>
                        </w:rPr>
                        <w:t xml:space="preserve"> akuut</w:t>
                      </w:r>
                      <w:r>
                        <w:rPr>
                          <w:rFonts w:ascii="Times" w:hAnsi="Times" w:cs="Times"/>
                          <w:lang w:val="et-EE"/>
                        </w:rPr>
                        <w:t>ravi</w:t>
                      </w:r>
                      <w:r w:rsidRPr="00F0735F">
                        <w:rPr>
                          <w:rFonts w:ascii="Times" w:hAnsi="Times" w:cs="Times"/>
                          <w:lang w:val="et-EE"/>
                        </w:rPr>
                        <w:t xml:space="preserve"> ja ortopeedia osakonna </w:t>
                      </w:r>
                      <w:r>
                        <w:rPr>
                          <w:rFonts w:ascii="Times" w:hAnsi="Times" w:cs="Times"/>
                          <w:lang w:val="et-EE"/>
                        </w:rPr>
                        <w:t>pt</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RW.CITE{{245 Cooper PJ, Gray DG, Mollison J.}}</w:instrText>
                      </w:r>
                      <w:r w:rsidRPr="00543E2B">
                        <w:rPr>
                          <w:rFonts w:ascii="Times" w:hAnsi="Times" w:cs="Times"/>
                          <w:vertAlign w:val="superscript"/>
                          <w:lang w:val="et-EE"/>
                        </w:rPr>
                        <w:fldChar w:fldCharType="separate"/>
                      </w:r>
                      <w:r w:rsidRPr="00543E2B">
                        <w:rPr>
                          <w:rFonts w:ascii="Times" w:eastAsia="Times New Roman" w:hAnsi="Times"/>
                          <w:vertAlign w:val="superscript"/>
                        </w:rPr>
                        <w:t>(22)</w:t>
                      </w:r>
                      <w:r w:rsidRPr="00543E2B">
                        <w:rPr>
                          <w:rFonts w:ascii="Times" w:hAnsi="Times" w:cs="Times"/>
                          <w:vertAlign w:val="superscript"/>
                          <w:lang w:val="et-EE"/>
                        </w:rPr>
                        <w:fldChar w:fldCharType="end"/>
                      </w:r>
                      <w:r>
                        <w:rPr>
                          <w:rFonts w:ascii="Times" w:hAnsi="Times" w:cs="Times"/>
                          <w:lang w:val="et-EE"/>
                        </w:rPr>
                        <w:t xml:space="preserve">, </w:t>
                      </w:r>
                      <w:r w:rsidRPr="00F0735F">
                        <w:rPr>
                          <w:rFonts w:ascii="Times" w:hAnsi="Times" w:cs="Times"/>
                          <w:lang w:val="et-EE"/>
                        </w:rPr>
                        <w:t>kõrge lamatisriskiga hoold</w:t>
                      </w:r>
                      <w:r>
                        <w:rPr>
                          <w:rFonts w:ascii="Times" w:hAnsi="Times" w:cs="Times"/>
                          <w:lang w:val="et-EE"/>
                        </w:rPr>
                        <w:t>uskodude elanikud, Norton</w:t>
                      </w:r>
                      <w:r w:rsidRPr="00F0735F">
                        <w:rPr>
                          <w:rFonts w:ascii="Times" w:hAnsi="Times" w:cs="Times"/>
                          <w:lang w:val="et-EE"/>
                        </w:rPr>
                        <w:t xml:space="preserve"> &lt;15</w:t>
                      </w:r>
                      <w:r w:rsidRPr="00543E2B">
                        <w:rPr>
                          <w:rFonts w:ascii="Times" w:hAnsi="Times" w:cs="Times"/>
                          <w:vertAlign w:val="superscript"/>
                          <w:lang w:val="et-EE"/>
                        </w:rPr>
                        <w:fldChar w:fldCharType="begin"/>
                      </w:r>
                      <w:r w:rsidRPr="00543E2B">
                        <w:rPr>
                          <w:rFonts w:ascii="Times" w:hAnsi="Times" w:cs="Times"/>
                          <w:vertAlign w:val="superscript"/>
                          <w:lang w:val="et-EE"/>
                        </w:rPr>
                        <w:instrText>ADDIN RW.CITE{{262 Lazzara DJ, Buschmann MBT}}</w:instrText>
                      </w:r>
                      <w:r w:rsidRPr="00543E2B">
                        <w:rPr>
                          <w:rFonts w:ascii="Times" w:hAnsi="Times" w:cs="Times"/>
                          <w:vertAlign w:val="superscript"/>
                          <w:lang w:val="et-EE"/>
                        </w:rPr>
                        <w:fldChar w:fldCharType="separate"/>
                      </w:r>
                      <w:r w:rsidRPr="00543E2B">
                        <w:rPr>
                          <w:rFonts w:ascii="Times" w:eastAsia="Times New Roman" w:hAnsi="Times"/>
                          <w:vertAlign w:val="superscript"/>
                        </w:rPr>
                        <w:t>(23)</w:t>
                      </w:r>
                      <w:r w:rsidRPr="00543E2B">
                        <w:rPr>
                          <w:rFonts w:ascii="Times" w:hAnsi="Times" w:cs="Times"/>
                          <w:vertAlign w:val="superscript"/>
                          <w:lang w:val="et-EE"/>
                        </w:rPr>
                        <w:fldChar w:fldCharType="end"/>
                      </w:r>
                      <w:r w:rsidRPr="00F0735F">
                        <w:rPr>
                          <w:rFonts w:ascii="Times" w:hAnsi="Times" w:cs="Times"/>
                          <w:lang w:val="et-EE"/>
                        </w:rPr>
                        <w:t xml:space="preserve"> </w:t>
                      </w:r>
                      <w:r>
                        <w:rPr>
                          <w:rFonts w:ascii="Times" w:hAnsi="Times" w:cs="Times"/>
                          <w:lang w:val="et-EE"/>
                        </w:rPr>
                        <w:t>ning reieluu</w:t>
                      </w:r>
                      <w:r w:rsidRPr="00F0735F">
                        <w:rPr>
                          <w:rFonts w:ascii="Times" w:hAnsi="Times" w:cs="Times"/>
                          <w:lang w:val="et-EE"/>
                        </w:rPr>
                        <w:t xml:space="preserve">kaela murruga </w:t>
                      </w:r>
                      <w:r>
                        <w:rPr>
                          <w:rFonts w:ascii="Times" w:hAnsi="Times" w:cs="Times"/>
                          <w:lang w:val="et-EE"/>
                        </w:rPr>
                        <w:t>pt</w:t>
                      </w:r>
                      <w:r w:rsidRPr="00F0735F">
                        <w:rPr>
                          <w:rFonts w:ascii="Times" w:hAnsi="Times" w:cs="Times"/>
                          <w:lang w:val="et-EE"/>
                        </w:rPr>
                        <w:t>, No</w:t>
                      </w:r>
                      <w:r>
                        <w:rPr>
                          <w:rFonts w:ascii="Times" w:hAnsi="Times" w:cs="Times"/>
                          <w:lang w:val="et-EE"/>
                        </w:rPr>
                        <w:t>rton &lt;14</w:t>
                      </w:r>
                      <w:r w:rsidRPr="00F0735F">
                        <w:rPr>
                          <w:rFonts w:ascii="Times" w:hAnsi="Times" w:cs="Times"/>
                          <w:lang w:val="et-EE"/>
                        </w:rPr>
                        <w:fldChar w:fldCharType="begin"/>
                      </w:r>
                      <w:r w:rsidRPr="00F0735F">
                        <w:rPr>
                          <w:rFonts w:ascii="Times" w:hAnsi="Times" w:cs="Times"/>
                          <w:lang w:val="et-EE"/>
                        </w:rPr>
                        <w:instrText>ADDIN RW.CITE{{275 Stapleton M.}}</w:instrText>
                      </w:r>
                      <w:r w:rsidRPr="00F0735F">
                        <w:rPr>
                          <w:rFonts w:ascii="Times" w:hAnsi="Times" w:cs="Times"/>
                          <w:lang w:val="et-EE"/>
                        </w:rPr>
                        <w:fldChar w:fldCharType="separate"/>
                      </w:r>
                      <w:r w:rsidRPr="00BD1C37">
                        <w:rPr>
                          <w:rFonts w:ascii="Times" w:eastAsia="Times New Roman" w:hAnsi="Times"/>
                        </w:rPr>
                        <w:t xml:space="preserve"> (18)</w:t>
                      </w:r>
                      <w:r w:rsidRPr="00F0735F">
                        <w:rPr>
                          <w:rFonts w:ascii="Times" w:hAnsi="Times" w:cs="Times"/>
                          <w:lang w:val="et-EE"/>
                        </w:rPr>
                        <w:fldChar w:fldCharType="end"/>
                      </w:r>
                      <w:r w:rsidRPr="00F0735F">
                        <w:rPr>
                          <w:rFonts w:ascii="Times" w:hAnsi="Times" w:cs="Times"/>
                          <w:lang w:val="et-EE"/>
                        </w:rPr>
                        <w:t>.</w:t>
                      </w:r>
                    </w:p>
                    <w:p w14:paraId="76F14837"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216C54CD"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53FE08D3" w14:textId="77777777" w:rsidR="00543E2B" w:rsidRPr="00F0735F" w:rsidRDefault="00543E2B" w:rsidP="00650068">
                      <w:pPr>
                        <w:numPr>
                          <w:ilvl w:val="0"/>
                          <w:numId w:val="2"/>
                        </w:numPr>
                        <w:rPr>
                          <w:rFonts w:ascii="Times" w:hAnsi="Times"/>
                          <w:b/>
                        </w:rPr>
                      </w:pPr>
                      <w:r w:rsidRPr="00F0735F">
                        <w:rPr>
                          <w:rFonts w:ascii="Times" w:hAnsi="Times"/>
                          <w:b/>
                        </w:rPr>
                        <w:t>Kõrgtehnoloogilised madratsid vs madala tehnoloogiaga madratsid</w:t>
                      </w:r>
                    </w:p>
                    <w:p w14:paraId="53A56403" w14:textId="77777777" w:rsidR="00543E2B" w:rsidRPr="00F0735F" w:rsidRDefault="00543E2B" w:rsidP="00650068">
                      <w:pPr>
                        <w:numPr>
                          <w:ilvl w:val="1"/>
                          <w:numId w:val="2"/>
                        </w:numPr>
                        <w:jc w:val="both"/>
                        <w:rPr>
                          <w:rFonts w:ascii="Times" w:hAnsi="Times"/>
                          <w:b/>
                        </w:rPr>
                      </w:pPr>
                      <w:r w:rsidRPr="00F0735F">
                        <w:rPr>
                          <w:rFonts w:ascii="Times" w:hAnsi="Times"/>
                          <w:b/>
                        </w:rPr>
                        <w:t>Kõrgtehnoloogiline  CLP madrats vs madala tehnoloogiaga CLP madrats</w:t>
                      </w:r>
                    </w:p>
                    <w:p w14:paraId="0AFAAD5F" w14:textId="47D72A82" w:rsidR="00543E2B" w:rsidRPr="0087792B" w:rsidRDefault="00543E2B" w:rsidP="0013483F">
                      <w:pPr>
                        <w:pStyle w:val="ListParagraph"/>
                        <w:widowControl w:val="0"/>
                        <w:autoSpaceDE w:val="0"/>
                        <w:autoSpaceDN w:val="0"/>
                        <w:adjustRightInd w:val="0"/>
                        <w:jc w:val="both"/>
                        <w:rPr>
                          <w:rFonts w:ascii="Times" w:hAnsi="Times" w:cs="Times"/>
                          <w:lang w:val="et-EE"/>
                        </w:rPr>
                      </w:pPr>
                      <w:r w:rsidRPr="00F0735F">
                        <w:rPr>
                          <w:rFonts w:ascii="Times" w:hAnsi="Times" w:cs="Times"/>
                          <w:lang w:val="et-EE"/>
                        </w:rPr>
                        <w:t>Cochrane’i ülevaates hindas kolm uuringut</w:t>
                      </w:r>
                      <w:r w:rsidRPr="00F0735F">
                        <w:rPr>
                          <w:rFonts w:ascii="Times" w:hAnsi="Times" w:cs="Times"/>
                          <w:lang w:val="et-EE"/>
                        </w:rPr>
                        <w:fldChar w:fldCharType="begin"/>
                      </w:r>
                      <w:r w:rsidRPr="00F0735F">
                        <w:rPr>
                          <w:rFonts w:ascii="Times" w:hAnsi="Times" w:cs="Times"/>
                          <w:lang w:val="et-EE"/>
                        </w:rPr>
                        <w:instrText>ADDIN RW.CITE{{239 Bennett RG, Baran PJ, DeVone LV, Bacetti H, Kristo B, Tayback M, et al;259 Inman KJ, Sibbald WJ, Rutledge FS, Clark BJ;286 Cobb GA, Yoder LH, Warren JB 1997}}</w:instrText>
                      </w:r>
                      <w:r w:rsidRPr="00F0735F">
                        <w:rPr>
                          <w:rFonts w:ascii="Times" w:hAnsi="Times" w:cs="Times"/>
                          <w:lang w:val="et-EE"/>
                        </w:rPr>
                        <w:fldChar w:fldCharType="separate"/>
                      </w:r>
                      <w:r w:rsidRPr="00543E2B">
                        <w:rPr>
                          <w:rFonts w:ascii="Times" w:eastAsia="Times New Roman" w:hAnsi="Times"/>
                          <w:vertAlign w:val="superscript"/>
                        </w:rPr>
                        <w:t>(25-27)</w:t>
                      </w:r>
                      <w:r w:rsidRPr="00F0735F">
                        <w:rPr>
                          <w:rFonts w:ascii="Times" w:hAnsi="Times" w:cs="Times"/>
                          <w:lang w:val="et-EE"/>
                        </w:rPr>
                        <w:fldChar w:fldCharType="end"/>
                      </w:r>
                      <w:r w:rsidRPr="00F0735F">
                        <w:rPr>
                          <w:rFonts w:ascii="Times" w:hAnsi="Times" w:cs="Times"/>
                          <w:lang w:val="et-EE"/>
                        </w:rPr>
                        <w:t xml:space="preserve"> low-air-loss voodite kasutamist lamatishaavade ennetuses. Koondanalüüsis (N=221) selgus oluline erinevus kõrgtehnoloogilise</w:t>
                      </w:r>
                      <w:r>
                        <w:rPr>
                          <w:rFonts w:ascii="Times" w:hAnsi="Times" w:cs="Times"/>
                          <w:lang w:val="et-EE"/>
                        </w:rPr>
                        <w:t xml:space="preserve"> CLP</w:t>
                      </w:r>
                      <w:r w:rsidRPr="00F0735F">
                        <w:rPr>
                          <w:rFonts w:ascii="Times" w:hAnsi="Times" w:cs="Times"/>
                          <w:lang w:val="et-EE"/>
                        </w:rPr>
                        <w:t xml:space="preserve"> low-air loss madrasti kasuks võrrelde</w:t>
                      </w:r>
                      <w:r>
                        <w:rPr>
                          <w:rFonts w:ascii="Times" w:hAnsi="Times" w:cs="Times"/>
                          <w:lang w:val="et-EE"/>
                        </w:rPr>
                        <w:t>s staatilise õhkmadratskattega RR 0,33 [CI95% 0,16–0,67]</w:t>
                      </w:r>
                      <w:r w:rsidRPr="00F0735F">
                        <w:rPr>
                          <w:rFonts w:ascii="Times" w:hAnsi="Times" w:cs="Times"/>
                          <w:lang w:val="et-EE"/>
                        </w:rPr>
                        <w:t>. Sihtrühma</w:t>
                      </w:r>
                      <w:r>
                        <w:rPr>
                          <w:rFonts w:ascii="Times" w:hAnsi="Times" w:cs="Times"/>
                          <w:lang w:val="et-EE"/>
                        </w:rPr>
                        <w:t>ks oli uuringutes eeldatavalt 1</w:t>
                      </w:r>
                      <w:r>
                        <w:rPr>
                          <w:rFonts w:ascii="Times" w:hAnsi="Times" w:cs="Times"/>
                        </w:rPr>
                        <w:t>–</w:t>
                      </w:r>
                      <w:r w:rsidRPr="00F0735F">
                        <w:rPr>
                          <w:rFonts w:ascii="Times" w:hAnsi="Times" w:cs="Times"/>
                          <w:lang w:val="et-EE"/>
                        </w:rPr>
                        <w:t xml:space="preserve">2 nädalase ravi kestusega üld- ja intensiivravi </w:t>
                      </w:r>
                      <w:r>
                        <w:rPr>
                          <w:rFonts w:ascii="Times" w:hAnsi="Times" w:cs="Times"/>
                          <w:lang w:val="et-EE"/>
                        </w:rPr>
                        <w:t>pt</w:t>
                      </w:r>
                      <w:r w:rsidRPr="00F0735F">
                        <w:rPr>
                          <w:rFonts w:ascii="Times" w:hAnsi="Times" w:cs="Times"/>
                          <w:lang w:val="et-EE"/>
                        </w:rPr>
                        <w:fldChar w:fldCharType="begin"/>
                      </w:r>
                      <w:r w:rsidRPr="00F0735F">
                        <w:rPr>
                          <w:rFonts w:ascii="Times" w:hAnsi="Times" w:cs="Times"/>
                          <w:lang w:val="et-EE"/>
                        </w:rPr>
                        <w:instrText>ADDIN RW.CITE{{286 Cobb GA, Yoder LH, Warren JB 1997}}</w:instrText>
                      </w:r>
                      <w:r w:rsidRPr="00F0735F">
                        <w:rPr>
                          <w:rFonts w:ascii="Times" w:hAnsi="Times" w:cs="Times"/>
                          <w:lang w:val="et-EE"/>
                        </w:rPr>
                        <w:fldChar w:fldCharType="separate"/>
                      </w:r>
                      <w:r w:rsidRPr="00D845B7">
                        <w:rPr>
                          <w:rFonts w:ascii="Times" w:eastAsia="Times New Roman" w:hAnsi="Times"/>
                          <w:vertAlign w:val="superscript"/>
                        </w:rPr>
                        <w:t>(27)</w:t>
                      </w:r>
                      <w:r w:rsidRPr="00F0735F">
                        <w:rPr>
                          <w:rFonts w:ascii="Times" w:hAnsi="Times" w:cs="Times"/>
                          <w:lang w:val="et-EE"/>
                        </w:rPr>
                        <w:fldChar w:fldCharType="end"/>
                      </w:r>
                      <w:r w:rsidRPr="00F0735F">
                        <w:rPr>
                          <w:rFonts w:ascii="Times" w:hAnsi="Times" w:cs="Times"/>
                          <w:lang w:val="et-EE"/>
                        </w:rPr>
                        <w:t xml:space="preserve"> ning eeldatavalt &gt;3 päeva intensiivravis olevad </w:t>
                      </w:r>
                      <w:r>
                        <w:rPr>
                          <w:rFonts w:ascii="Times" w:hAnsi="Times" w:cs="Times"/>
                          <w:lang w:val="et-EE"/>
                        </w:rPr>
                        <w:t>pt</w:t>
                      </w:r>
                      <w:r w:rsidRPr="00F0735F">
                        <w:rPr>
                          <w:rFonts w:ascii="Times" w:hAnsi="Times" w:cs="Times"/>
                          <w:lang w:val="et-EE"/>
                        </w:rPr>
                        <w:t>, APACHE hindega &gt;15</w:t>
                      </w:r>
                      <w:r w:rsidRPr="00F0735F">
                        <w:rPr>
                          <w:rFonts w:ascii="Times" w:hAnsi="Times" w:cs="Times"/>
                          <w:lang w:val="et-EE"/>
                        </w:rPr>
                        <w:fldChar w:fldCharType="begin"/>
                      </w:r>
                      <w:r w:rsidRPr="00F0735F">
                        <w:rPr>
                          <w:rFonts w:ascii="Times" w:hAnsi="Times" w:cs="Times"/>
                          <w:lang w:val="et-EE"/>
                        </w:rPr>
                        <w:instrText>ADDIN RW.CITE{{259 Inman KJ, Sibbald WJ, Rutledge FS, Clark BJ;284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26)</w:t>
                      </w:r>
                      <w:r w:rsidRPr="00F0735F">
                        <w:rPr>
                          <w:rFonts w:ascii="Times" w:hAnsi="Times" w:cs="Times"/>
                          <w:lang w:val="et-EE"/>
                        </w:rPr>
                        <w:fldChar w:fldCharType="end"/>
                      </w:r>
                      <w:r>
                        <w:rPr>
                          <w:rFonts w:ascii="Times" w:hAnsi="Times" w:cs="Times"/>
                          <w:lang w:val="et-EE"/>
                        </w:rPr>
                        <w:t>.</w:t>
                      </w:r>
                    </w:p>
                  </w:txbxContent>
                </v:textbox>
                <w10:wrap type="square"/>
              </v:shape>
            </w:pict>
          </mc:Fallback>
        </mc:AlternateContent>
      </w:r>
    </w:p>
    <w:p w14:paraId="77C97626"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7428B920"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5952F42A"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7D57BAD1" w14:textId="1167EF7D" w:rsidR="0013483F" w:rsidRPr="00332003" w:rsidRDefault="0013483F" w:rsidP="00650068">
      <w:pPr>
        <w:pStyle w:val="ListParagraph"/>
        <w:widowControl w:val="0"/>
        <w:autoSpaceDE w:val="0"/>
        <w:autoSpaceDN w:val="0"/>
        <w:adjustRightInd w:val="0"/>
        <w:ind w:left="0"/>
        <w:jc w:val="both"/>
        <w:rPr>
          <w:rFonts w:ascii="Times" w:hAnsi="Times" w:cs="Times"/>
          <w:lang w:val="et-EE"/>
        </w:rPr>
      </w:pPr>
      <w:r w:rsidRPr="00332003">
        <w:rPr>
          <w:noProof/>
          <w:lang w:val="en-US" w:eastAsia="en-US"/>
        </w:rPr>
        <mc:AlternateContent>
          <mc:Choice Requires="wps">
            <w:drawing>
              <wp:anchor distT="0" distB="0" distL="114300" distR="114300" simplePos="0" relativeHeight="251665408" behindDoc="0" locked="0" layoutInCell="1" allowOverlap="1" wp14:anchorId="5B5B4E79" wp14:editId="069C7F1A">
                <wp:simplePos x="0" y="0"/>
                <wp:positionH relativeFrom="column">
                  <wp:posOffset>0</wp:posOffset>
                </wp:positionH>
                <wp:positionV relativeFrom="paragraph">
                  <wp:posOffset>0</wp:posOffset>
                </wp:positionV>
                <wp:extent cx="5283200" cy="8027035"/>
                <wp:effectExtent l="0" t="0" r="25400" b="26035"/>
                <wp:wrapSquare wrapText="bothSides"/>
                <wp:docPr id="8" name="Text Box 8"/>
                <wp:cNvGraphicFramePr/>
                <a:graphic xmlns:a="http://schemas.openxmlformats.org/drawingml/2006/main">
                  <a:graphicData uri="http://schemas.microsoft.com/office/word/2010/wordprocessingShape">
                    <wps:wsp>
                      <wps:cNvSpPr txBox="1"/>
                      <wps:spPr>
                        <a:xfrm>
                          <a:off x="0" y="0"/>
                          <a:ext cx="5283200" cy="802703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0CCD5299" w14:textId="3F39D32D"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AHRQ</w:t>
                            </w:r>
                            <w:r w:rsidRPr="00F0735F">
                              <w:rPr>
                                <w:rFonts w:ascii="Times" w:hAnsi="Times" w:cs="Times"/>
                                <w:lang w:val="et-EE"/>
                              </w:rPr>
                              <w:t xml:space="preserve"> ülevaade lisab sellesse alarühma veel ühe madala kvaliteediga uuringu, mi</w:t>
                            </w:r>
                            <w:r>
                              <w:rPr>
                                <w:rFonts w:ascii="Times" w:hAnsi="Times" w:cs="Times"/>
                                <w:lang w:val="et-EE"/>
                              </w:rPr>
                              <w:t>s võrdleb low-air-loss madratsi kasutamist</w:t>
                            </w:r>
                            <w:r w:rsidRPr="00F0735F">
                              <w:rPr>
                                <w:rFonts w:ascii="Times" w:hAnsi="Times" w:cs="Times"/>
                                <w:lang w:val="et-EE"/>
                              </w:rPr>
                              <w:t xml:space="preserve"> standardmadratsiga peale kardiovaskulaarset operatsiooni (N=36). Uuringus erinevust kahe madratsi vahel ei leitud </w:t>
                            </w:r>
                            <w:r w:rsidRPr="00F0735F">
                              <w:rPr>
                                <w:rFonts w:ascii="Times" w:hAnsi="Times" w:cs="Times"/>
                                <w:lang w:val="et-EE"/>
                              </w:rPr>
                              <w:fldChar w:fldCharType="begin"/>
                            </w:r>
                            <w:r w:rsidRPr="00F0735F">
                              <w:rPr>
                                <w:rFonts w:ascii="Times" w:hAnsi="Times" w:cs="Times"/>
                                <w:lang w:val="et-EE"/>
                              </w:rPr>
                              <w:instrText>ADDIN RW.CITE{{291 Jesurum J, Joseph K, Davis JM, Suki R 1996;285 Chou R , Dana T, Bougatsos C, Blazina I, Starmer A, Reitel K, Buckley D. 2013}}</w:instrText>
                            </w:r>
                            <w:r w:rsidRPr="00F0735F">
                              <w:rPr>
                                <w:rFonts w:ascii="Times" w:hAnsi="Times" w:cs="Times"/>
                                <w:lang w:val="et-EE"/>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28)</w:t>
                            </w:r>
                            <w:r w:rsidRPr="00F0735F">
                              <w:rPr>
                                <w:rFonts w:ascii="Times" w:hAnsi="Times" w:cs="Times"/>
                                <w:lang w:val="et-EE"/>
                              </w:rPr>
                              <w:fldChar w:fldCharType="end"/>
                            </w:r>
                            <w:r>
                              <w:rPr>
                                <w:rFonts w:ascii="Times" w:hAnsi="Times" w:cs="Times"/>
                                <w:lang w:val="et-EE"/>
                              </w:rPr>
                              <w:t>.</w:t>
                            </w:r>
                          </w:p>
                          <w:p w14:paraId="3BE65F85" w14:textId="0D8D9C26"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 xml:space="preserve">Cochrane ülevaates kireldatakse uuringut, kus </w:t>
                            </w:r>
                            <w:r w:rsidRPr="00F0735F">
                              <w:rPr>
                                <w:rFonts w:ascii="Times" w:hAnsi="Times" w:cs="Times"/>
                                <w:lang w:val="et-EE"/>
                              </w:rPr>
                              <w:t xml:space="preserve">ei leitud neljanda astme lamatisega </w:t>
                            </w:r>
                            <w:r>
                              <w:rPr>
                                <w:rFonts w:ascii="Times" w:hAnsi="Times" w:cs="Times"/>
                                <w:lang w:val="et-EE"/>
                              </w:rPr>
                              <w:t>pt</w:t>
                            </w:r>
                            <w:r w:rsidRPr="00F0735F">
                              <w:rPr>
                                <w:rFonts w:ascii="Times" w:hAnsi="Times" w:cs="Times"/>
                                <w:lang w:val="et-EE"/>
                              </w:rPr>
                              <w:t xml:space="preserve"> ravis erinevusi kõrgtehnoloogilise air-fluidised voodi ja </w:t>
                            </w:r>
                            <w:r>
                              <w:rPr>
                                <w:rFonts w:ascii="Times" w:hAnsi="Times" w:cs="Times"/>
                                <w:lang w:val="et-EE"/>
                              </w:rPr>
                              <w:t>massaazi</w:t>
                            </w:r>
                            <w:r w:rsidRPr="00F0735F">
                              <w:rPr>
                                <w:rFonts w:ascii="Times" w:hAnsi="Times" w:cs="Times"/>
                                <w:lang w:val="et-EE"/>
                              </w:rPr>
                              <w:t>madratsi kasutamisel (N=12)</w:t>
                            </w:r>
                            <w:r w:rsidRPr="00F0735F">
                              <w:rPr>
                                <w:rFonts w:ascii="Times" w:hAnsi="Times" w:cs="Times"/>
                                <w:lang w:val="et-EE"/>
                              </w:rPr>
                              <w:fldChar w:fldCharType="begin"/>
                            </w:r>
                            <w:r>
                              <w:rPr>
                                <w:rFonts w:ascii="Times" w:hAnsi="Times" w:cs="Times"/>
                                <w:lang w:val="et-EE"/>
                              </w:rPr>
                              <w:instrText>ADDIN RW.CITE{{247 Economides NG, Skoutakis VA, Carter CA, Smith VH.;284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29)</w:t>
                            </w:r>
                            <w:r w:rsidRPr="00F0735F">
                              <w:rPr>
                                <w:rFonts w:ascii="Times" w:hAnsi="Times" w:cs="Times"/>
                                <w:lang w:val="et-EE"/>
                              </w:rPr>
                              <w:fldChar w:fldCharType="end"/>
                            </w:r>
                            <w:r>
                              <w:rPr>
                                <w:rFonts w:ascii="Times" w:hAnsi="Times" w:cs="Times"/>
                                <w:lang w:val="et-EE"/>
                              </w:rPr>
                              <w:t>.</w:t>
                            </w:r>
                          </w:p>
                          <w:p w14:paraId="0FEB440A"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4F9DFB7D" w14:textId="77777777" w:rsidR="00543E2B" w:rsidRPr="00F0735F" w:rsidRDefault="00543E2B" w:rsidP="00650068">
                            <w:pPr>
                              <w:numPr>
                                <w:ilvl w:val="1"/>
                                <w:numId w:val="2"/>
                              </w:numPr>
                              <w:rPr>
                                <w:rFonts w:ascii="Times" w:hAnsi="Times"/>
                                <w:b/>
                              </w:rPr>
                            </w:pPr>
                            <w:r w:rsidRPr="00F0735F">
                              <w:rPr>
                                <w:rFonts w:ascii="Times" w:hAnsi="Times"/>
                                <w:b/>
                              </w:rPr>
                              <w:t>AP katte-/ madrats vs CLP standardmadrats</w:t>
                            </w:r>
                          </w:p>
                          <w:p w14:paraId="7AC5CBAA"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1123301F" w14:textId="663B39A8" w:rsidR="00543E2B" w:rsidRPr="00F0735F" w:rsidRDefault="00543E2B" w:rsidP="00650068">
                            <w:pPr>
                              <w:widowControl w:val="0"/>
                              <w:autoSpaceDE w:val="0"/>
                              <w:autoSpaceDN w:val="0"/>
                              <w:adjustRightInd w:val="0"/>
                              <w:spacing w:after="240"/>
                              <w:rPr>
                                <w:rFonts w:ascii="Times" w:hAnsi="Times" w:cs="Times"/>
                              </w:rPr>
                            </w:pPr>
                            <w:r w:rsidRPr="00F0735F">
                              <w:rPr>
                                <w:rFonts w:ascii="Times" w:hAnsi="Times" w:cs="Times"/>
                              </w:rPr>
                              <w:t>Kõrgtehnoloogiliste madratsite puhul teeb</w:t>
                            </w:r>
                            <w:r>
                              <w:rPr>
                                <w:rFonts w:ascii="Times" w:hAnsi="Times" w:cs="Times"/>
                              </w:rPr>
                              <w:t xml:space="preserve"> Cochrane meeskond metanalüüsi (</w:t>
                            </w:r>
                            <w:r w:rsidRPr="00F0735F">
                              <w:rPr>
                                <w:rFonts w:ascii="Times" w:hAnsi="Times" w:cs="Times"/>
                              </w:rPr>
                              <w:t>(</w:t>
                            </w:r>
                            <w:r w:rsidRPr="00F0735F">
                              <w:rPr>
                                <w:rFonts w:ascii="Times" w:hAnsi="Times" w:cs="Times"/>
                                <w:lang w:eastAsia="en-US"/>
                              </w:rPr>
                              <w:t>a fixed-effect model (I</w:t>
                            </w:r>
                            <w:r w:rsidRPr="00F0735F">
                              <w:rPr>
                                <w:rFonts w:ascii="Times" w:hAnsi="Times" w:cs="Times"/>
                                <w:position w:val="8"/>
                                <w:lang w:eastAsia="en-US"/>
                              </w:rPr>
                              <w:t xml:space="preserve">2 </w:t>
                            </w:r>
                            <w:r w:rsidRPr="00F0735F">
                              <w:rPr>
                                <w:rFonts w:ascii="Times" w:hAnsi="Times" w:cs="Times"/>
                                <w:lang w:eastAsia="en-US"/>
                              </w:rPr>
                              <w:t xml:space="preserve">= 0%)) </w:t>
                            </w:r>
                            <w:r w:rsidRPr="00F0735F">
                              <w:rPr>
                                <w:rFonts w:ascii="Times" w:hAnsi="Times" w:cs="Times"/>
                              </w:rPr>
                              <w:t>(N=409) kahe mad</w:t>
                            </w:r>
                            <w:r>
                              <w:rPr>
                                <w:rFonts w:ascii="Times" w:hAnsi="Times" w:cs="Times"/>
                              </w:rPr>
                              <w:t>alakvaliteetse</w:t>
                            </w:r>
                            <w:r w:rsidRPr="00F0735F">
                              <w:rPr>
                                <w:rFonts w:ascii="Times" w:hAnsi="Times" w:cs="Times"/>
                              </w:rPr>
                              <w:t xml:space="preserve"> uuringuga. </w:t>
                            </w:r>
                            <w:r>
                              <w:rPr>
                                <w:rFonts w:ascii="Times" w:hAnsi="Times" w:cs="Times"/>
                              </w:rPr>
                              <w:t>Ühes uuringus võrreldakse</w:t>
                            </w:r>
                            <w:r w:rsidRPr="00F0735F">
                              <w:rPr>
                                <w:rFonts w:ascii="Times" w:hAnsi="Times" w:cs="Times"/>
                              </w:rPr>
                              <w:t xml:space="preserve"> standard-, vesi- ja AP madratsi</w:t>
                            </w:r>
                            <w:r w:rsidRPr="00F0735F">
                              <w:rPr>
                                <w:rFonts w:ascii="Times" w:hAnsi="Times" w:cs="Times"/>
                              </w:rPr>
                              <w:fldChar w:fldCharType="begin"/>
                            </w:r>
                            <w:r w:rsidRPr="00F0735F">
                              <w:rPr>
                                <w:rFonts w:ascii="Times" w:hAnsi="Times" w:cs="Times"/>
                              </w:rPr>
                              <w:instrText>ADDIN RW.CITE{{240 Andersen KE, Jensen O, Kvorning SA, Bach E.}}</w:instrText>
                            </w:r>
                            <w:r w:rsidRPr="00F0735F">
                              <w:rPr>
                                <w:rFonts w:ascii="Times" w:hAnsi="Times" w:cs="Times"/>
                              </w:rPr>
                              <w:fldChar w:fldCharType="separate"/>
                            </w:r>
                            <w:r w:rsidRPr="00BD1C37">
                              <w:rPr>
                                <w:rFonts w:ascii="Times" w:eastAsia="Times New Roman" w:hAnsi="Times"/>
                              </w:rPr>
                              <w:t xml:space="preserve"> </w:t>
                            </w:r>
                            <w:r w:rsidRPr="00BD1C37">
                              <w:rPr>
                                <w:rFonts w:ascii="Times" w:eastAsia="Times New Roman" w:hAnsi="Times"/>
                                <w:vertAlign w:val="superscript"/>
                              </w:rPr>
                              <w:t>(1)</w:t>
                            </w:r>
                            <w:r w:rsidRPr="00F0735F">
                              <w:rPr>
                                <w:rFonts w:ascii="Times" w:hAnsi="Times" w:cs="Times"/>
                              </w:rPr>
                              <w:fldChar w:fldCharType="end"/>
                            </w:r>
                            <w:r>
                              <w:rPr>
                                <w:rFonts w:ascii="Times" w:hAnsi="Times" w:cs="Times"/>
                              </w:rPr>
                              <w:t xml:space="preserve"> </w:t>
                            </w:r>
                            <w:r w:rsidRPr="00F0735F">
                              <w:rPr>
                                <w:rFonts w:ascii="Times" w:hAnsi="Times" w:cs="Times"/>
                              </w:rPr>
                              <w:t xml:space="preserve">ning </w:t>
                            </w:r>
                            <w:r>
                              <w:rPr>
                                <w:rFonts w:ascii="Times" w:hAnsi="Times" w:cs="Times"/>
                              </w:rPr>
                              <w:t xml:space="preserve">teises </w:t>
                            </w:r>
                            <w:r w:rsidRPr="00F0735F">
                              <w:rPr>
                                <w:rFonts w:ascii="Times" w:hAnsi="Times" w:cs="Times"/>
                              </w:rPr>
                              <w:t>standard- ja kahe-/ ühekihilise AP kattemadratsi</w:t>
                            </w:r>
                            <w:r>
                              <w:rPr>
                                <w:rFonts w:ascii="Times" w:hAnsi="Times" w:cs="Times"/>
                              </w:rPr>
                              <w:t xml:space="preserve"> kasutamist</w:t>
                            </w:r>
                            <w:r w:rsidRPr="00F0735F">
                              <w:rPr>
                                <w:rFonts w:ascii="Times" w:hAnsi="Times" w:cs="Times"/>
                              </w:rPr>
                              <w:fldChar w:fldCharType="begin"/>
                            </w:r>
                            <w:r w:rsidRPr="00F0735F">
                              <w:rPr>
                                <w:rFonts w:ascii="Times" w:hAnsi="Times" w:cs="Times"/>
                              </w:rPr>
                              <w:instrText>ADDIN RW.CITE{{271 Sanada H, Sugama J, Matsui Y, Konya C, Kitagawa A, Okuwa M, et al}}</w:instrText>
                            </w:r>
                            <w:r w:rsidRPr="00F0735F">
                              <w:rPr>
                                <w:rFonts w:ascii="Times" w:hAnsi="Times" w:cs="Times"/>
                              </w:rPr>
                              <w:fldChar w:fldCharType="separate"/>
                            </w:r>
                            <w:r w:rsidRPr="00BD1C37">
                              <w:rPr>
                                <w:rFonts w:ascii="Times" w:eastAsia="Times New Roman" w:hAnsi="Times"/>
                              </w:rPr>
                              <w:t xml:space="preserve"> (30)</w:t>
                            </w:r>
                            <w:r w:rsidRPr="00F0735F">
                              <w:rPr>
                                <w:rFonts w:ascii="Times" w:hAnsi="Times" w:cs="Times"/>
                              </w:rPr>
                              <w:fldChar w:fldCharType="end"/>
                            </w:r>
                            <w:r>
                              <w:rPr>
                                <w:rFonts w:ascii="Times" w:hAnsi="Times" w:cs="Times"/>
                              </w:rPr>
                              <w:t xml:space="preserve">. </w:t>
                            </w:r>
                            <w:r w:rsidRPr="00F0735F">
                              <w:rPr>
                                <w:rFonts w:ascii="Times" w:hAnsi="Times" w:cs="Times"/>
                              </w:rPr>
                              <w:t>Selgub, et muutuva rõhuga madratsite eelistamine standardsele haiglamadratsile, vähendab ol</w:t>
                            </w:r>
                            <w:r>
                              <w:rPr>
                                <w:rFonts w:ascii="Times" w:hAnsi="Times" w:cs="Times"/>
                              </w:rPr>
                              <w:t>uliselt lamatishaavade arengut RR 0,31 [</w:t>
                            </w:r>
                            <w:r w:rsidRPr="00F0735F">
                              <w:rPr>
                                <w:rFonts w:ascii="Times" w:hAnsi="Times" w:cs="Times"/>
                              </w:rPr>
                              <w:t>CI</w:t>
                            </w:r>
                            <w:r>
                              <w:rPr>
                                <w:rFonts w:ascii="Times" w:hAnsi="Times" w:cs="Times"/>
                              </w:rPr>
                              <w:t xml:space="preserve"> 95%</w:t>
                            </w:r>
                            <w:r w:rsidRPr="00F0735F">
                              <w:rPr>
                                <w:rFonts w:ascii="Times" w:hAnsi="Times" w:cs="Times"/>
                              </w:rPr>
                              <w:t xml:space="preserve"> </w:t>
                            </w:r>
                            <w:r>
                              <w:rPr>
                                <w:rFonts w:ascii="Times" w:hAnsi="Times" w:cs="Times"/>
                              </w:rPr>
                              <w:t>0,7–0,</w:t>
                            </w:r>
                            <w:r w:rsidRPr="00F0735F">
                              <w:rPr>
                                <w:rFonts w:ascii="Times" w:hAnsi="Times" w:cs="Times"/>
                              </w:rPr>
                              <w:t>58</w:t>
                            </w:r>
                            <w:r>
                              <w:rPr>
                                <w:rFonts w:ascii="Times" w:hAnsi="Times" w:cs="Times"/>
                              </w:rPr>
                              <w:t>]</w:t>
                            </w:r>
                            <w:r>
                              <w:rPr>
                                <w:rFonts w:ascii="Times" w:hAnsi="Times" w:cs="Times"/>
                              </w:rPr>
                              <w:fldChar w:fldCharType="begin"/>
                            </w:r>
                            <w:r>
                              <w:rPr>
                                <w:rFonts w:ascii="Times" w:hAnsi="Times" w:cs="Times"/>
                              </w:rPr>
                              <w:instrText>ADDIN RW.CITE{{284 McInnes E, Jammali-Blasi A, Bell-Syer SE, Dumville JC, Cullum N 2011}}</w:instrText>
                            </w:r>
                            <w:r>
                              <w:rPr>
                                <w:rFonts w:ascii="Times" w:hAnsi="Times" w:cs="Times"/>
                              </w:rPr>
                              <w:fldChar w:fldCharType="separate"/>
                            </w:r>
                            <w:r w:rsidRPr="00BD1C37">
                              <w:rPr>
                                <w:rFonts w:ascii="Times" w:eastAsia="Times New Roman" w:hAnsi="Times"/>
                              </w:rPr>
                              <w:t xml:space="preserve"> (11)</w:t>
                            </w:r>
                            <w:r>
                              <w:rPr>
                                <w:rFonts w:ascii="Times" w:hAnsi="Times" w:cs="Times"/>
                              </w:rPr>
                              <w:fldChar w:fldCharType="end"/>
                            </w:r>
                            <w:r>
                              <w:rPr>
                                <w:rFonts w:ascii="Times" w:hAnsi="Times" w:cs="Times"/>
                              </w:rPr>
                              <w:t>. Uuringutes oli</w:t>
                            </w:r>
                            <w:r w:rsidRPr="00F0735F">
                              <w:rPr>
                                <w:rFonts w:ascii="Times" w:hAnsi="Times" w:cs="Times"/>
                              </w:rPr>
                              <w:t xml:space="preserve"> valimiks akuutravi, kõrge lamatise tekke riskiga </w:t>
                            </w:r>
                            <w:r w:rsidRPr="00F0735F">
                              <w:rPr>
                                <w:rFonts w:ascii="Times" w:hAnsi="Times"/>
                              </w:rPr>
                              <w:t>(N=482)</w:t>
                            </w:r>
                            <w:r w:rsidRPr="00F0735F">
                              <w:rPr>
                                <w:rFonts w:ascii="Times" w:hAnsi="Times" w:cs="Times"/>
                              </w:rPr>
                              <w:fldChar w:fldCharType="begin"/>
                            </w:r>
                            <w:r w:rsidRPr="00F0735F">
                              <w:rPr>
                                <w:rFonts w:ascii="Times" w:hAnsi="Times" w:cs="Times"/>
                              </w:rPr>
                              <w:instrText>ADDIN RW.CITE{{240 Andersen KE, Jensen O, Kvorning SA, Bach E.}}</w:instrText>
                            </w:r>
                            <w:r w:rsidRPr="00F0735F">
                              <w:rPr>
                                <w:rFonts w:ascii="Times" w:hAnsi="Times" w:cs="Times"/>
                              </w:rPr>
                              <w:fldChar w:fldCharType="separate"/>
                            </w:r>
                            <w:r w:rsidRPr="00BD1C37">
                              <w:rPr>
                                <w:rFonts w:ascii="Times" w:eastAsia="Times New Roman" w:hAnsi="Times"/>
                              </w:rPr>
                              <w:t xml:space="preserve"> </w:t>
                            </w:r>
                            <w:r w:rsidRPr="00BD1C37">
                              <w:rPr>
                                <w:rFonts w:ascii="Times" w:eastAsia="Times New Roman" w:hAnsi="Times"/>
                                <w:vertAlign w:val="superscript"/>
                              </w:rPr>
                              <w:t>(1)</w:t>
                            </w:r>
                            <w:r w:rsidRPr="00F0735F">
                              <w:rPr>
                                <w:rFonts w:ascii="Times" w:hAnsi="Times" w:cs="Times"/>
                              </w:rPr>
                              <w:fldChar w:fldCharType="end"/>
                            </w:r>
                            <w:r w:rsidRPr="00F0735F">
                              <w:rPr>
                                <w:rFonts w:ascii="Times" w:hAnsi="Times" w:cs="Times"/>
                              </w:rPr>
                              <w:t xml:space="preserve"> </w:t>
                            </w:r>
                            <w:r w:rsidRPr="00F0735F">
                              <w:rPr>
                                <w:rFonts w:ascii="Times" w:hAnsi="Times"/>
                              </w:rPr>
                              <w:t>infarkti</w:t>
                            </w:r>
                            <w:r>
                              <w:rPr>
                                <w:rFonts w:ascii="Times" w:hAnsi="Times"/>
                              </w:rPr>
                              <w:t xml:space="preserve"> põdevad</w:t>
                            </w:r>
                            <w:r w:rsidRPr="00F0735F">
                              <w:rPr>
                                <w:rFonts w:ascii="Times" w:hAnsi="Times"/>
                              </w:rPr>
                              <w:t xml:space="preserve">, üldkirurgia </w:t>
                            </w:r>
                            <w:r>
                              <w:rPr>
                                <w:rFonts w:ascii="Times" w:hAnsi="Times"/>
                              </w:rPr>
                              <w:t xml:space="preserve">pt </w:t>
                            </w:r>
                            <w:r w:rsidRPr="00F0735F">
                              <w:rPr>
                                <w:rFonts w:ascii="Times" w:hAnsi="Times"/>
                              </w:rPr>
                              <w:t xml:space="preserve">ja </w:t>
                            </w:r>
                            <w:r>
                              <w:rPr>
                                <w:rFonts w:ascii="Times" w:hAnsi="Times"/>
                              </w:rPr>
                              <w:t>voodihaiged</w:t>
                            </w:r>
                            <w:r w:rsidRPr="00F0735F">
                              <w:rPr>
                                <w:rFonts w:ascii="Times" w:hAnsi="Times"/>
                              </w:rPr>
                              <w:t>, kes vajavad 45° asendit</w:t>
                            </w:r>
                            <w:r w:rsidRPr="00F0735F">
                              <w:rPr>
                                <w:rFonts w:ascii="Times" w:hAnsi="Times" w:cs="Times"/>
                              </w:rPr>
                              <w:t xml:space="preserve">, Braden &lt;16 </w:t>
                            </w:r>
                            <w:r w:rsidRPr="00F0735F">
                              <w:rPr>
                                <w:rFonts w:ascii="Times" w:hAnsi="Times"/>
                              </w:rPr>
                              <w:t>(N=123)</w:t>
                            </w:r>
                            <w:r w:rsidRPr="00F0735F">
                              <w:rPr>
                                <w:rFonts w:ascii="Times" w:hAnsi="Times" w:cs="Times"/>
                              </w:rPr>
                              <w:fldChar w:fldCharType="begin"/>
                            </w:r>
                            <w:r w:rsidRPr="00F0735F">
                              <w:rPr>
                                <w:rFonts w:ascii="Times" w:hAnsi="Times" w:cs="Times"/>
                              </w:rPr>
                              <w:instrText>ADDIN RW.CITE{{271 Sanada H, Sugama J, Matsui Y, Konya C, Kitagawa A, Okuwa M, et al}}</w:instrText>
                            </w:r>
                            <w:r w:rsidRPr="00F0735F">
                              <w:rPr>
                                <w:rFonts w:ascii="Times" w:hAnsi="Times" w:cs="Times"/>
                              </w:rPr>
                              <w:fldChar w:fldCharType="separate"/>
                            </w:r>
                            <w:r w:rsidRPr="00BD1C37">
                              <w:rPr>
                                <w:rFonts w:ascii="Times" w:eastAsia="Times New Roman" w:hAnsi="Times"/>
                              </w:rPr>
                              <w:t xml:space="preserve"> (30)</w:t>
                            </w:r>
                            <w:r w:rsidRPr="00F0735F">
                              <w:rPr>
                                <w:rFonts w:ascii="Times" w:hAnsi="Times" w:cs="Times"/>
                              </w:rPr>
                              <w:fldChar w:fldCharType="end"/>
                            </w:r>
                            <w:r>
                              <w:rPr>
                                <w:rFonts w:ascii="Times" w:hAnsi="Times" w:cs="Times"/>
                              </w:rPr>
                              <w:t>.</w:t>
                            </w:r>
                            <w:r w:rsidRPr="00F0735F">
                              <w:rPr>
                                <w:rFonts w:ascii="Times" w:hAnsi="Times" w:cs="Times"/>
                              </w:rPr>
                              <w:t xml:space="preserve"> </w:t>
                            </w:r>
                          </w:p>
                          <w:p w14:paraId="0DF9D661" w14:textId="1FE66A11" w:rsidR="00543E2B" w:rsidRPr="00F0735F" w:rsidRDefault="00543E2B" w:rsidP="00650068">
                            <w:pPr>
                              <w:widowControl w:val="0"/>
                              <w:autoSpaceDE w:val="0"/>
                              <w:autoSpaceDN w:val="0"/>
                              <w:adjustRightInd w:val="0"/>
                              <w:spacing w:after="240"/>
                              <w:rPr>
                                <w:rFonts w:ascii="Times" w:hAnsi="Times" w:cs="Times"/>
                                <w:lang w:eastAsia="en-US"/>
                              </w:rPr>
                            </w:pPr>
                            <w:r w:rsidRPr="00F0735F">
                              <w:rPr>
                                <w:rFonts w:ascii="Times" w:hAnsi="Times" w:cs="Times"/>
                              </w:rPr>
                              <w:t xml:space="preserve">Ontario töörühm on otsustanud, et nende uuringutega metaanalüüs on võimatu, sest </w:t>
                            </w:r>
                            <w:r w:rsidRPr="00F0735F">
                              <w:rPr>
                                <w:rFonts w:ascii="Times" w:hAnsi="Times"/>
                              </w:rPr>
                              <w:t>ühes uuringus mõõdeti tulemina 1, 2 astme lamatishaav</w:t>
                            </w:r>
                            <w:r>
                              <w:rPr>
                                <w:rFonts w:ascii="Times" w:hAnsi="Times"/>
                              </w:rPr>
                              <w:t>a</w:t>
                            </w:r>
                            <w:r w:rsidRPr="00F0735F">
                              <w:rPr>
                                <w:rFonts w:ascii="Times" w:hAnsi="Times"/>
                              </w:rPr>
                              <w:t>ndit</w:t>
                            </w:r>
                            <w:r>
                              <w:rPr>
                                <w:rFonts w:ascii="Times" w:hAnsi="Times"/>
                              </w:rPr>
                              <w:t xml:space="preserve"> </w:t>
                            </w:r>
                            <w:r w:rsidRPr="00BD1C37">
                              <w:rPr>
                                <w:rFonts w:ascii="Times" w:hAnsi="Times"/>
                                <w:vertAlign w:val="superscript"/>
                              </w:rPr>
                              <w:fldChar w:fldCharType="begin"/>
                            </w:r>
                            <w:r w:rsidRPr="00BD1C37">
                              <w:rPr>
                                <w:rFonts w:ascii="Times" w:hAnsi="Times"/>
                                <w:vertAlign w:val="superscript"/>
                              </w:rPr>
                              <w:instrText>ADDIN RW.CITE{{271 Sanada H, Sugama J, Matsui Y, Konya C, Kitagawa A, Okuwa M, et al}}</w:instrText>
                            </w:r>
                            <w:r w:rsidRPr="00BD1C37">
                              <w:rPr>
                                <w:rFonts w:ascii="Times" w:hAnsi="Times"/>
                                <w:vertAlign w:val="superscript"/>
                              </w:rPr>
                              <w:fldChar w:fldCharType="separate"/>
                            </w:r>
                            <w:r w:rsidRPr="00BD1C37">
                              <w:rPr>
                                <w:rFonts w:ascii="Times" w:eastAsia="Times New Roman" w:hAnsi="Times"/>
                                <w:vertAlign w:val="superscript"/>
                              </w:rPr>
                              <w:t>(30)</w:t>
                            </w:r>
                            <w:r w:rsidRPr="00BD1C37">
                              <w:rPr>
                                <w:rFonts w:ascii="Times" w:hAnsi="Times"/>
                                <w:vertAlign w:val="superscript"/>
                              </w:rPr>
                              <w:fldChar w:fldCharType="end"/>
                            </w:r>
                            <w:r w:rsidRPr="00F0735F">
                              <w:rPr>
                                <w:rFonts w:ascii="Times" w:hAnsi="Times"/>
                              </w:rPr>
                              <w:t xml:space="preserve"> ja teises nahamuutusi</w:t>
                            </w:r>
                            <w:r>
                              <w:rPr>
                                <w:rFonts w:ascii="Times" w:hAnsi="Times"/>
                              </w:rPr>
                              <w:t xml:space="preserve"> </w:t>
                            </w:r>
                            <w:r w:rsidRPr="00BD1C37">
                              <w:rPr>
                                <w:rFonts w:ascii="Times" w:hAnsi="Times"/>
                                <w:vertAlign w:val="superscript"/>
                              </w:rPr>
                              <w:fldChar w:fldCharType="begin"/>
                            </w:r>
                            <w:r w:rsidRPr="00BD1C37">
                              <w:rPr>
                                <w:rFonts w:ascii="Times" w:hAnsi="Times"/>
                                <w:vertAlign w:val="superscript"/>
                              </w:rPr>
                              <w:instrText>ADDIN RW.CITE{{240 Andersen KE, Jensen O, Kvorning SA, Bach E.}}</w:instrText>
                            </w:r>
                            <w:r w:rsidRPr="00BD1C37">
                              <w:rPr>
                                <w:rFonts w:ascii="Times" w:hAnsi="Times"/>
                                <w:vertAlign w:val="superscript"/>
                              </w:rPr>
                              <w:fldChar w:fldCharType="separate"/>
                            </w:r>
                            <w:r w:rsidRPr="00BD1C37">
                              <w:rPr>
                                <w:rFonts w:ascii="Times" w:eastAsia="Times New Roman" w:hAnsi="Times"/>
                                <w:vertAlign w:val="superscript"/>
                              </w:rPr>
                              <w:t>(1)</w:t>
                            </w:r>
                            <w:r w:rsidRPr="00BD1C37">
                              <w:rPr>
                                <w:rFonts w:ascii="Times" w:hAnsi="Times"/>
                                <w:vertAlign w:val="superscript"/>
                              </w:rPr>
                              <w:fldChar w:fldCharType="end"/>
                            </w:r>
                            <w:r>
                              <w:rPr>
                                <w:rFonts w:ascii="Times" w:hAnsi="Times"/>
                              </w:rPr>
                              <w:t>.</w:t>
                            </w:r>
                            <w:r w:rsidRPr="00F0735F">
                              <w:rPr>
                                <w:rFonts w:ascii="Times" w:hAnsi="Times"/>
                              </w:rPr>
                              <w:t xml:space="preserve"> Uuringute põhjal ütlevad, et on väga madala kvaliteediga tõendid, et AP / katte-/madratsi kasutamisel väheneb 1 ja 2 astme lamatishaavade (suhteline tekke risk) RRR 71% võrreldes standardmadratsiga. Ning on madala kvaliteediga tõendid, et AP madrats on seoses naha muutuste vähenemisega RRR 68%</w:t>
                            </w:r>
                            <w:r>
                              <w:rPr>
                                <w:rFonts w:ascii="Times" w:hAnsi="Times"/>
                              </w:rPr>
                              <w:t xml:space="preserve"> </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sidRPr="00F0735F">
                              <w:rPr>
                                <w:rFonts w:ascii="Times" w:hAnsi="Times"/>
                              </w:rPr>
                              <w:t>.</w:t>
                            </w:r>
                          </w:p>
                          <w:p w14:paraId="44A1F4CB" w14:textId="6F974B22" w:rsidR="00543E2B" w:rsidRPr="00F0735F" w:rsidRDefault="00543E2B" w:rsidP="00650068">
                            <w:pPr>
                              <w:rPr>
                                <w:rFonts w:ascii="Times" w:hAnsi="Times" w:cs="Times"/>
                              </w:rPr>
                            </w:pPr>
                            <w:r>
                              <w:rPr>
                                <w:rFonts w:ascii="Times" w:hAnsi="Times" w:cs="Times"/>
                              </w:rPr>
                              <w:t xml:space="preserve">AHRQ </w:t>
                            </w:r>
                            <w:r w:rsidRPr="00F0735F">
                              <w:rPr>
                                <w:rFonts w:ascii="Times" w:hAnsi="Times" w:cs="Times"/>
                              </w:rPr>
                              <w:t xml:space="preserve">ülevaatest lisandub veel üks uuring, mis astmelise ravi puhul ei leidnud statistiliselt olulist erinevust kontuurvahtmadratsilt või </w:t>
                            </w:r>
                            <w:r>
                              <w:rPr>
                                <w:rFonts w:ascii="Times" w:hAnsi="Times" w:cs="Times"/>
                              </w:rPr>
                              <w:t xml:space="preserve">siledapinnaliselt </w:t>
                            </w:r>
                            <w:r w:rsidRPr="00F0735F">
                              <w:rPr>
                                <w:rFonts w:ascii="Times" w:hAnsi="Times" w:cs="Times"/>
                              </w:rPr>
                              <w:t xml:space="preserve">standardmadratsilt AP õhkmadratsile üle siirdades </w:t>
                            </w:r>
                            <w:r w:rsidRPr="00F0735F">
                              <w:rPr>
                                <w:rFonts w:ascii="Times" w:hAnsi="Times" w:cs="Times"/>
                              </w:rPr>
                              <w:fldChar w:fldCharType="begin"/>
                            </w:r>
                            <w:r w:rsidRPr="00F0735F">
                              <w:rPr>
                                <w:rFonts w:ascii="Times" w:hAnsi="Times" w:cs="Times"/>
                              </w:rPr>
                              <w:instrText>ADDIN RW.CITE{{257 Hampton S.;285 Chou R , Dana T, Bougatsos C, Blazina I, Starmer A, Reitel K, Buckley D. 2013}}</w:instrText>
                            </w:r>
                            <w:r w:rsidRPr="00F0735F">
                              <w:rPr>
                                <w:rFonts w:ascii="Times" w:hAnsi="Times" w:cs="Times"/>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31)</w:t>
                            </w:r>
                            <w:r w:rsidRPr="00F0735F">
                              <w:rPr>
                                <w:rFonts w:ascii="Times" w:hAnsi="Times" w:cs="Times"/>
                              </w:rPr>
                              <w:fldChar w:fldCharType="end"/>
                            </w:r>
                            <w:r>
                              <w:rPr>
                                <w:rFonts w:ascii="Times" w:hAnsi="Times" w:cs="Times"/>
                              </w:rPr>
                              <w:t>.</w:t>
                            </w:r>
                          </w:p>
                          <w:p w14:paraId="1438FA5F" w14:textId="77777777" w:rsidR="00543E2B" w:rsidRPr="00F0735F" w:rsidRDefault="00543E2B" w:rsidP="00650068">
                            <w:pPr>
                              <w:rPr>
                                <w:rFonts w:ascii="Times" w:hAnsi="Times"/>
                              </w:rPr>
                            </w:pPr>
                          </w:p>
                          <w:p w14:paraId="68E9D431" w14:textId="77777777" w:rsidR="00543E2B" w:rsidRPr="00F0735F" w:rsidRDefault="00543E2B" w:rsidP="00650068">
                            <w:pPr>
                              <w:numPr>
                                <w:ilvl w:val="1"/>
                                <w:numId w:val="2"/>
                              </w:numPr>
                              <w:rPr>
                                <w:rFonts w:ascii="Times" w:hAnsi="Times"/>
                                <w:b/>
                              </w:rPr>
                            </w:pPr>
                            <w:r w:rsidRPr="00F0735F">
                              <w:rPr>
                                <w:rFonts w:ascii="Times" w:hAnsi="Times"/>
                                <w:b/>
                              </w:rPr>
                              <w:t>AP madrats vs CLP alternatiivne staatiline madrats</w:t>
                            </w:r>
                          </w:p>
                          <w:p w14:paraId="6D7E5927"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r w:rsidRPr="00F0735F">
                              <w:rPr>
                                <w:rFonts w:ascii="Times" w:hAnsi="Times" w:cs="Times"/>
                                <w:lang w:val="et-EE"/>
                              </w:rPr>
                              <w:t xml:space="preserve"> </w:t>
                            </w:r>
                          </w:p>
                          <w:p w14:paraId="232F28F4" w14:textId="660FCC41" w:rsidR="00543E2B" w:rsidRPr="00F0735F" w:rsidRDefault="00543E2B" w:rsidP="00650068">
                            <w:pPr>
                              <w:pStyle w:val="ListParagraph"/>
                              <w:ind w:left="0"/>
                              <w:rPr>
                                <w:rFonts w:ascii="Times" w:hAnsi="Times"/>
                                <w:lang w:val="et-EE"/>
                              </w:rPr>
                            </w:pPr>
                            <w:r w:rsidRPr="00F0735F">
                              <w:rPr>
                                <w:rFonts w:ascii="Times" w:hAnsi="Times"/>
                                <w:lang w:val="et-EE"/>
                              </w:rPr>
                              <w:t>Ontario töögrupp leidis kaks sarnast, AP madratsit alternatiivse vahtmadrat</w:t>
                            </w:r>
                            <w:r>
                              <w:rPr>
                                <w:rFonts w:ascii="Times" w:hAnsi="Times"/>
                                <w:lang w:val="et-EE"/>
                              </w:rPr>
                              <w:t xml:space="preserve">siga võrdlevat uuringut, </w:t>
                            </w:r>
                            <w:r w:rsidRPr="00F0735F">
                              <w:rPr>
                                <w:rFonts w:ascii="Times" w:hAnsi="Times"/>
                                <w:lang w:val="et-EE"/>
                              </w:rPr>
                              <w:t>mida oli võimalik metaanalüüsiks koondada. Uuritavateks olid k</w:t>
                            </w:r>
                            <w:r>
                              <w:rPr>
                                <w:rFonts w:ascii="Times" w:hAnsi="Times"/>
                                <w:lang w:val="et-EE"/>
                              </w:rPr>
                              <w:t>irurgiaüksuste, igapäevaselt 20–</w:t>
                            </w:r>
                            <w:r w:rsidRPr="00F0735F">
                              <w:rPr>
                                <w:rFonts w:ascii="Times" w:hAnsi="Times"/>
                                <w:lang w:val="et-EE"/>
                              </w:rPr>
                              <w:t>24h voodis olevad pt (N=51</w:t>
                            </w:r>
                            <w:r>
                              <w:rPr>
                                <w:rFonts w:ascii="Times" w:hAnsi="Times"/>
                                <w:lang w:val="et-EE"/>
                              </w:rPr>
                              <w:t>)</w:t>
                            </w:r>
                            <w:r w:rsidRPr="00F0735F">
                              <w:rPr>
                                <w:rFonts w:ascii="Times" w:hAnsi="Times"/>
                                <w:lang w:val="et-EE"/>
                              </w:rPr>
                              <w:fldChar w:fldCharType="begin"/>
                            </w:r>
                            <w:r w:rsidRPr="00F0735F">
                              <w:rPr>
                                <w:rFonts w:ascii="Times" w:hAnsi="Times"/>
                                <w:lang w:val="et-EE"/>
                              </w:rPr>
                              <w:instrText>ADDIN RW.CITE{{281 Whitney JD, Fellows BJ, Larson E.}}</w:instrText>
                            </w:r>
                            <w:r w:rsidRPr="00F0735F">
                              <w:rPr>
                                <w:rFonts w:ascii="Times" w:hAnsi="Times"/>
                                <w:lang w:val="et-EE"/>
                              </w:rPr>
                              <w:fldChar w:fldCharType="separate"/>
                            </w:r>
                            <w:r w:rsidRPr="00BD1C37">
                              <w:rPr>
                                <w:rFonts w:ascii="Times" w:eastAsia="Times New Roman" w:hAnsi="Times"/>
                                <w:vertAlign w:val="superscript"/>
                              </w:rPr>
                              <w:t>(32)</w:t>
                            </w:r>
                            <w:r w:rsidRPr="00F0735F">
                              <w:rPr>
                                <w:rFonts w:ascii="Times" w:hAnsi="Times"/>
                                <w:lang w:val="et-EE"/>
                              </w:rPr>
                              <w:fldChar w:fldCharType="end"/>
                            </w:r>
                            <w:r w:rsidRPr="00F0735F">
                              <w:rPr>
                                <w:rFonts w:ascii="Times" w:hAnsi="Times"/>
                                <w:lang w:val="et-EE"/>
                              </w:rPr>
                              <w:t xml:space="preserve"> ja reiekaela luumurruga, &gt;65aastased, Norton ≥14 patsiendid</w:t>
                            </w:r>
                            <w:r>
                              <w:rPr>
                                <w:rFonts w:ascii="Times" w:hAnsi="Times"/>
                                <w:lang w:val="et-EE"/>
                              </w:rPr>
                              <w:t xml:space="preserve"> </w:t>
                            </w:r>
                            <w:r w:rsidRPr="00F0735F">
                              <w:rPr>
                                <w:rFonts w:ascii="Times" w:hAnsi="Times"/>
                                <w:lang w:val="et-EE"/>
                              </w:rPr>
                              <w:t>(N=100)</w:t>
                            </w:r>
                            <w:r w:rsidRPr="00BD1C37">
                              <w:rPr>
                                <w:rFonts w:ascii="Times" w:hAnsi="Times"/>
                                <w:vertAlign w:val="superscript"/>
                                <w:lang w:val="et-EE"/>
                              </w:rPr>
                              <w:fldChar w:fldCharType="begin"/>
                            </w:r>
                            <w:r w:rsidRPr="00BD1C37">
                              <w:rPr>
                                <w:rFonts w:ascii="Times" w:hAnsi="Times"/>
                                <w:vertAlign w:val="superscript"/>
                                <w:lang w:val="et-EE"/>
                              </w:rPr>
                              <w:instrText>ADDIN RW.CITE{{275 Stapleton M.}}</w:instrText>
                            </w:r>
                            <w:r w:rsidRPr="00BD1C37">
                              <w:rPr>
                                <w:rFonts w:ascii="Times" w:hAnsi="Times"/>
                                <w:vertAlign w:val="superscript"/>
                                <w:lang w:val="et-EE"/>
                              </w:rPr>
                              <w:fldChar w:fldCharType="separate"/>
                            </w:r>
                            <w:r w:rsidRPr="00BD1C37">
                              <w:rPr>
                                <w:rFonts w:ascii="Times" w:eastAsia="Times New Roman" w:hAnsi="Times"/>
                                <w:vertAlign w:val="superscript"/>
                              </w:rPr>
                              <w:t xml:space="preserve"> (18)</w:t>
                            </w:r>
                            <w:r w:rsidRPr="00BD1C37">
                              <w:rPr>
                                <w:rFonts w:ascii="Times" w:hAnsi="Times"/>
                                <w:vertAlign w:val="superscript"/>
                                <w:lang w:val="et-EE"/>
                              </w:rPr>
                              <w:fldChar w:fldCharType="end"/>
                            </w:r>
                            <w:r>
                              <w:rPr>
                                <w:rFonts w:ascii="Times" w:hAnsi="Times"/>
                                <w:lang w:val="et-EE"/>
                              </w:rPr>
                              <w:t xml:space="preserve">. </w:t>
                            </w:r>
                            <w:r w:rsidRPr="00F0735F">
                              <w:rPr>
                                <w:rFonts w:ascii="Times" w:hAnsi="Times"/>
                                <w:lang w:val="et-EE"/>
                              </w:rPr>
                              <w:t>Tulemiks 4 astme lamtishaavand Whitney uuringu puhul jälgimisperioodiga 8 p</w:t>
                            </w:r>
                            <w:r>
                              <w:rPr>
                                <w:rFonts w:ascii="Times" w:hAnsi="Times"/>
                                <w:lang w:val="et-EE"/>
                              </w:rPr>
                              <w:t>äeva ja ≥1 astme lamatishaavand</w:t>
                            </w:r>
                            <w:r w:rsidRPr="00F0735F">
                              <w:rPr>
                                <w:rFonts w:ascii="Times" w:hAnsi="Times"/>
                                <w:lang w:val="et-EE"/>
                              </w:rPr>
                              <w:t xml:space="preserve"> Stapletoni uuringus (jälgimisperiood teadmata)</w:t>
                            </w:r>
                            <w:r>
                              <w:rPr>
                                <w:rFonts w:ascii="Times" w:hAnsi="Times"/>
                                <w:lang w:val="et-EE"/>
                              </w:rPr>
                              <w:fldChar w:fldCharType="begin"/>
                            </w:r>
                            <w:r>
                              <w:rPr>
                                <w:rFonts w:ascii="Times" w:hAnsi="Times"/>
                                <w:lang w:val="et-EE"/>
                              </w:rPr>
                              <w:instrText>ADDIN RW.CITE{{283 Ontario 2009}}</w:instrText>
                            </w:r>
                            <w:r>
                              <w:rPr>
                                <w:rFonts w:ascii="Times" w:hAnsi="Times"/>
                                <w:lang w:val="et-EE"/>
                              </w:rPr>
                              <w:fldChar w:fldCharType="separate"/>
                            </w:r>
                            <w:r w:rsidRPr="00BD1C37">
                              <w:rPr>
                                <w:rFonts w:ascii="Times" w:eastAsia="Times New Roman" w:hAnsi="Times"/>
                              </w:rPr>
                              <w:t xml:space="preserve"> (12)</w:t>
                            </w:r>
                            <w:r>
                              <w:rPr>
                                <w:rFonts w:ascii="Times" w:hAnsi="Times"/>
                                <w:lang w:val="et-EE"/>
                              </w:rPr>
                              <w:fldChar w:fldCharType="end"/>
                            </w:r>
                            <w:r>
                              <w:rPr>
                                <w:rFonts w:ascii="Times" w:hAnsi="Times"/>
                                <w:lang w:val="et-EE"/>
                              </w:rPr>
                              <w:t>.</w:t>
                            </w:r>
                          </w:p>
                          <w:p w14:paraId="6342CED0" w14:textId="06503C1D"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lang w:val="et-EE"/>
                              </w:rPr>
                              <w:t>Metaanalüüsi tulemuseks on väga madala kvaliteediga tõendid, et AP madrats ei vähenda lamatishaavandite esinemist paremini alternatiivsest CLP munarest vahtmadratsist</w:t>
                            </w:r>
                            <w:r>
                              <w:rPr>
                                <w:rFonts w:ascii="Times" w:hAnsi="Times"/>
                                <w:lang w:val="et-EE"/>
                              </w:rPr>
                              <w:fldChar w:fldCharType="begin"/>
                            </w:r>
                            <w:r>
                              <w:rPr>
                                <w:rFonts w:ascii="Times" w:hAnsi="Times"/>
                                <w:lang w:val="et-EE"/>
                              </w:rPr>
                              <w:instrText>ADDIN RW.CITE{{283 Ontario 2009}}</w:instrText>
                            </w:r>
                            <w:r>
                              <w:rPr>
                                <w:rFonts w:ascii="Times" w:hAnsi="Times"/>
                                <w:lang w:val="et-EE"/>
                              </w:rPr>
                              <w:fldChar w:fldCharType="separate"/>
                            </w:r>
                            <w:r w:rsidRPr="00BD1C37">
                              <w:rPr>
                                <w:rFonts w:ascii="Times" w:eastAsia="Times New Roman" w:hAnsi="Times"/>
                              </w:rPr>
                              <w:t xml:space="preserve"> (12)</w:t>
                            </w:r>
                            <w:r>
                              <w:rPr>
                                <w:rFonts w:ascii="Times" w:hAnsi="Times"/>
                                <w:lang w:val="et-EE"/>
                              </w:rPr>
                              <w:fldChar w:fldCharType="end"/>
                            </w:r>
                            <w:r w:rsidRPr="00F0735F">
                              <w:rPr>
                                <w:rFonts w:ascii="Times" w:hAnsi="Times"/>
                                <w:lang w:val="et-EE"/>
                              </w:rPr>
                              <w:t>.</w:t>
                            </w:r>
                          </w:p>
                          <w:p w14:paraId="1504E7EB" w14:textId="5115C8E4" w:rsidR="00543E2B" w:rsidRPr="0013483F" w:rsidRDefault="00543E2B" w:rsidP="0013483F">
                            <w:pPr>
                              <w:widowControl w:val="0"/>
                              <w:autoSpaceDE w:val="0"/>
                              <w:autoSpaceDN w:val="0"/>
                              <w:adjustRightInd w:val="0"/>
                              <w:jc w:val="both"/>
                              <w:rPr>
                                <w:rFonts w:ascii="Times" w:hAnsi="Times" w:cs="Times"/>
                              </w:rPr>
                            </w:pPr>
                            <w:r w:rsidRPr="0013483F">
                              <w:rPr>
                                <w:rFonts w:ascii="Times" w:hAnsi="Times" w:cs="Times"/>
                              </w:rPr>
                              <w:t>Cochrane täiendas seda metaanalüüsi lisaks vahtmadratsitele</w:t>
                            </w:r>
                            <w:r w:rsidRPr="0013483F">
                              <w:rPr>
                                <w:rFonts w:ascii="Times" w:hAnsi="Times" w:cs="Times"/>
                              </w:rPr>
                              <w:fldChar w:fldCharType="begin"/>
                            </w:r>
                            <w:r w:rsidRPr="0013483F">
                              <w:rPr>
                                <w:rFonts w:ascii="Times" w:hAnsi="Times" w:cs="Times"/>
                              </w:rPr>
                              <w:instrText>ADDIN RW.CITE{{281 Whitney JD, Fellows BJ, Larson E.;275 Stapleton M.}}</w:instrText>
                            </w:r>
                            <w:r w:rsidRPr="0013483F">
                              <w:rPr>
                                <w:rFonts w:ascii="Times" w:hAnsi="Times" w:cs="Times"/>
                              </w:rPr>
                              <w:fldChar w:fldCharType="separate"/>
                            </w:r>
                            <w:r w:rsidRPr="00BD1C37">
                              <w:rPr>
                                <w:rFonts w:ascii="Times" w:eastAsia="Times New Roman" w:hAnsi="Times"/>
                              </w:rPr>
                              <w:t xml:space="preserve"> (18,</w:t>
                            </w:r>
                            <w:r>
                              <w:rPr>
                                <w:rFonts w:ascii="Times" w:eastAsia="Times New Roman" w:hAnsi="Times"/>
                              </w:rPr>
                              <w:t xml:space="preserve"> </w:t>
                            </w:r>
                            <w:r w:rsidRPr="00BD1C37">
                              <w:rPr>
                                <w:rFonts w:ascii="Times" w:eastAsia="Times New Roman" w:hAnsi="Times"/>
                              </w:rPr>
                              <w:t>32)</w:t>
                            </w:r>
                            <w:r w:rsidRPr="0013483F">
                              <w:rPr>
                                <w:rFonts w:ascii="Times" w:hAnsi="Times" w:cs="Times"/>
                              </w:rPr>
                              <w:fldChar w:fldCharType="end"/>
                            </w:r>
                            <w:r>
                              <w:rPr>
                                <w:rFonts w:ascii="Times" w:hAnsi="Times" w:cs="Times"/>
                              </w:rPr>
                              <w:t xml:space="preserve"> </w:t>
                            </w:r>
                            <w:r w:rsidRPr="0013483F">
                              <w:rPr>
                                <w:rFonts w:ascii="Times" w:hAnsi="Times" w:cs="Times"/>
                              </w:rPr>
                              <w:t>veel fiibermadratsite kasutamist analüüsinud uuringutega</w:t>
                            </w:r>
                            <w:r w:rsidRPr="0013483F">
                              <w:rPr>
                                <w:rFonts w:ascii="Times" w:hAnsi="Times" w:cs="Times"/>
                              </w:rPr>
                              <w:fldChar w:fldCharType="begin"/>
                            </w:r>
                            <w:r w:rsidRPr="0013483F">
                              <w:rPr>
                                <w:rFonts w:ascii="Times" w:hAnsi="Times" w:cs="Times"/>
                              </w:rPr>
                              <w:instrText>ADDIN RW.CITE{{244 Conine TA, Hershler C, Daechsel D, Peel C, Pearson A;242 Conine TA, Daechsel D, Choi AK, Lau MS}}</w:instrText>
                            </w:r>
                            <w:r w:rsidRPr="0013483F">
                              <w:rPr>
                                <w:rFonts w:ascii="Times" w:hAnsi="Times" w:cs="Times"/>
                              </w:rPr>
                              <w:fldChar w:fldCharType="separate"/>
                            </w:r>
                            <w:r w:rsidRPr="00BD1C37">
                              <w:rPr>
                                <w:rFonts w:ascii="Times" w:eastAsia="Times New Roman" w:hAnsi="Times"/>
                              </w:rPr>
                              <w:t xml:space="preserve"> (33,</w:t>
                            </w:r>
                            <w:r>
                              <w:rPr>
                                <w:rFonts w:ascii="Times" w:eastAsia="Times New Roman" w:hAnsi="Times"/>
                              </w:rPr>
                              <w:t xml:space="preserve"> </w:t>
                            </w:r>
                            <w:r w:rsidRPr="00BD1C37">
                              <w:rPr>
                                <w:rFonts w:ascii="Times" w:eastAsia="Times New Roman" w:hAnsi="Times"/>
                              </w:rPr>
                              <w:t>34)</w:t>
                            </w:r>
                            <w:r w:rsidRPr="0013483F">
                              <w:rPr>
                                <w:rFonts w:ascii="Times" w:hAnsi="Times" w:cs="Times"/>
                              </w:rPr>
                              <w:fldChar w:fldCharType="end"/>
                            </w:r>
                            <w:r>
                              <w:rPr>
                                <w:rFonts w:ascii="Times" w:hAnsi="Times" w:cs="Times"/>
                              </w:rPr>
                              <w:t xml:space="preserve">, </w:t>
                            </w:r>
                            <w:r w:rsidRPr="0013483F">
                              <w:rPr>
                                <w:rFonts w:ascii="Times" w:hAnsi="Times" w:cs="Times"/>
                              </w:rPr>
                              <w:t>kuid tulemus ei muutunud. Statistiliselt olulist erinevust lamatiste prevents</w:t>
                            </w:r>
                            <w:r>
                              <w:rPr>
                                <w:rFonts w:ascii="Times" w:hAnsi="Times" w:cs="Times"/>
                              </w:rPr>
                              <w:t>ioonis RR 0,91 [CI 95% 0,72–1,16]</w:t>
                            </w:r>
                            <w:r w:rsidRPr="0013483F">
                              <w:rPr>
                                <w:rFonts w:ascii="Times" w:hAnsi="Times" w:cs="Times"/>
                              </w:rPr>
                              <w:t xml:space="preserve"> nende madratsite kasutamisel ei leidunud</w:t>
                            </w:r>
                            <w:r>
                              <w:rPr>
                                <w:rFonts w:ascii="Times" w:hAnsi="Times" w:cs="Times"/>
                              </w:rPr>
                              <w:fldChar w:fldCharType="begin"/>
                            </w:r>
                            <w:r>
                              <w:rPr>
                                <w:rFonts w:ascii="Times" w:hAnsi="Times" w:cs="Times"/>
                              </w:rPr>
                              <w:instrText>ADDIN RW.CITE{{284 McInnes E, Jammali-Blasi A, Bell-Syer SE, Dumville JC, Cullum N 2011}}</w:instrText>
                            </w:r>
                            <w:r>
                              <w:rPr>
                                <w:rFonts w:ascii="Times" w:hAnsi="Times" w:cs="Times"/>
                              </w:rPr>
                              <w:fldChar w:fldCharType="separate"/>
                            </w:r>
                            <w:r w:rsidRPr="00BD1C37">
                              <w:rPr>
                                <w:rFonts w:ascii="Times" w:eastAsia="Times New Roman" w:hAnsi="Times"/>
                              </w:rPr>
                              <w:t xml:space="preserve"> (11)</w:t>
                            </w:r>
                            <w:r>
                              <w:rPr>
                                <w:rFonts w:ascii="Times" w:hAnsi="Times" w:cs="Times"/>
                              </w:rPr>
                              <w:fldChar w:fldCharType="end"/>
                            </w:r>
                            <w:r w:rsidRPr="0013483F">
                              <w:rPr>
                                <w:rFonts w:ascii="Times" w:hAnsi="Times" w:cs="Time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left:0;text-align:left;margin-left:0;margin-top:0;width:416pt;height:632.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" filled="f" strokecolor="black [3213]" strokeweight="1pt">
                <v:textbox style="mso-fit-shape-to-text:t">
                  <w:txbxContent>
                    <w:p w14:paraId="0CCD5299" w14:textId="3F39D32D"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AHRQ</w:t>
                      </w:r>
                      <w:r w:rsidRPr="00F0735F">
                        <w:rPr>
                          <w:rFonts w:ascii="Times" w:hAnsi="Times" w:cs="Times"/>
                          <w:lang w:val="et-EE"/>
                        </w:rPr>
                        <w:t xml:space="preserve"> ülevaade lisab sellesse alarühma veel ühe madala kvaliteediga uuringu, mi</w:t>
                      </w:r>
                      <w:r>
                        <w:rPr>
                          <w:rFonts w:ascii="Times" w:hAnsi="Times" w:cs="Times"/>
                          <w:lang w:val="et-EE"/>
                        </w:rPr>
                        <w:t>s võrdleb low-air-loss madratsi kasutamist</w:t>
                      </w:r>
                      <w:r w:rsidRPr="00F0735F">
                        <w:rPr>
                          <w:rFonts w:ascii="Times" w:hAnsi="Times" w:cs="Times"/>
                          <w:lang w:val="et-EE"/>
                        </w:rPr>
                        <w:t xml:space="preserve"> standardmadratsiga peale kardiovaskulaarset operatsiooni (N=36). Uuringus erinevust kahe madratsi vahel ei leitud </w:t>
                      </w:r>
                      <w:r w:rsidRPr="00F0735F">
                        <w:rPr>
                          <w:rFonts w:ascii="Times" w:hAnsi="Times" w:cs="Times"/>
                          <w:lang w:val="et-EE"/>
                        </w:rPr>
                        <w:fldChar w:fldCharType="begin"/>
                      </w:r>
                      <w:r w:rsidRPr="00F0735F">
                        <w:rPr>
                          <w:rFonts w:ascii="Times" w:hAnsi="Times" w:cs="Times"/>
                          <w:lang w:val="et-EE"/>
                        </w:rPr>
                        <w:instrText>ADDIN RW.CITE{{291 Jesurum J, Joseph K, Davis JM, Suki R 1996;285 Chou R , Dana T, Bougatsos C, Blazina I, Starmer A, Reitel K, Buckley D. 2013}}</w:instrText>
                      </w:r>
                      <w:r w:rsidRPr="00F0735F">
                        <w:rPr>
                          <w:rFonts w:ascii="Times" w:hAnsi="Times" w:cs="Times"/>
                          <w:lang w:val="et-EE"/>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28)</w:t>
                      </w:r>
                      <w:r w:rsidRPr="00F0735F">
                        <w:rPr>
                          <w:rFonts w:ascii="Times" w:hAnsi="Times" w:cs="Times"/>
                          <w:lang w:val="et-EE"/>
                        </w:rPr>
                        <w:fldChar w:fldCharType="end"/>
                      </w:r>
                      <w:r>
                        <w:rPr>
                          <w:rFonts w:ascii="Times" w:hAnsi="Times" w:cs="Times"/>
                          <w:lang w:val="et-EE"/>
                        </w:rPr>
                        <w:t>.</w:t>
                      </w:r>
                    </w:p>
                    <w:p w14:paraId="3BE65F85" w14:textId="0D8D9C26"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 xml:space="preserve">Cochrane ülevaates kireldatakse uuringut, kus </w:t>
                      </w:r>
                      <w:r w:rsidRPr="00F0735F">
                        <w:rPr>
                          <w:rFonts w:ascii="Times" w:hAnsi="Times" w:cs="Times"/>
                          <w:lang w:val="et-EE"/>
                        </w:rPr>
                        <w:t xml:space="preserve">ei leitud neljanda astme lamatisega </w:t>
                      </w:r>
                      <w:r>
                        <w:rPr>
                          <w:rFonts w:ascii="Times" w:hAnsi="Times" w:cs="Times"/>
                          <w:lang w:val="et-EE"/>
                        </w:rPr>
                        <w:t>pt</w:t>
                      </w:r>
                      <w:r w:rsidRPr="00F0735F">
                        <w:rPr>
                          <w:rFonts w:ascii="Times" w:hAnsi="Times" w:cs="Times"/>
                          <w:lang w:val="et-EE"/>
                        </w:rPr>
                        <w:t xml:space="preserve"> ravis erinevusi kõrgtehnoloogilise air-fluidised voodi ja </w:t>
                      </w:r>
                      <w:r>
                        <w:rPr>
                          <w:rFonts w:ascii="Times" w:hAnsi="Times" w:cs="Times"/>
                          <w:lang w:val="et-EE"/>
                        </w:rPr>
                        <w:t>massaazi</w:t>
                      </w:r>
                      <w:r w:rsidRPr="00F0735F">
                        <w:rPr>
                          <w:rFonts w:ascii="Times" w:hAnsi="Times" w:cs="Times"/>
                          <w:lang w:val="et-EE"/>
                        </w:rPr>
                        <w:t>madratsi kasutamisel (N=12)</w:t>
                      </w:r>
                      <w:r w:rsidRPr="00F0735F">
                        <w:rPr>
                          <w:rFonts w:ascii="Times" w:hAnsi="Times" w:cs="Times"/>
                          <w:lang w:val="et-EE"/>
                        </w:rPr>
                        <w:fldChar w:fldCharType="begin"/>
                      </w:r>
                      <w:r>
                        <w:rPr>
                          <w:rFonts w:ascii="Times" w:hAnsi="Times" w:cs="Times"/>
                          <w:lang w:val="et-EE"/>
                        </w:rPr>
                        <w:instrText>ADDIN RW.CITE{{247 Economides NG, Skoutakis VA, Carter CA, Smith VH.;284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Pr>
                          <w:rFonts w:ascii="Times" w:eastAsia="Times New Roman" w:hAnsi="Times"/>
                        </w:rPr>
                        <w:t xml:space="preserve"> </w:t>
                      </w:r>
                      <w:r w:rsidRPr="00BD1C37">
                        <w:rPr>
                          <w:rFonts w:ascii="Times" w:eastAsia="Times New Roman" w:hAnsi="Times"/>
                        </w:rPr>
                        <w:t>29)</w:t>
                      </w:r>
                      <w:r w:rsidRPr="00F0735F">
                        <w:rPr>
                          <w:rFonts w:ascii="Times" w:hAnsi="Times" w:cs="Times"/>
                          <w:lang w:val="et-EE"/>
                        </w:rPr>
                        <w:fldChar w:fldCharType="end"/>
                      </w:r>
                      <w:r>
                        <w:rPr>
                          <w:rFonts w:ascii="Times" w:hAnsi="Times" w:cs="Times"/>
                          <w:lang w:val="et-EE"/>
                        </w:rPr>
                        <w:t>.</w:t>
                      </w:r>
                    </w:p>
                    <w:p w14:paraId="0FEB440A"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4F9DFB7D" w14:textId="77777777" w:rsidR="00543E2B" w:rsidRPr="00F0735F" w:rsidRDefault="00543E2B" w:rsidP="00650068">
                      <w:pPr>
                        <w:numPr>
                          <w:ilvl w:val="1"/>
                          <w:numId w:val="2"/>
                        </w:numPr>
                        <w:rPr>
                          <w:rFonts w:ascii="Times" w:hAnsi="Times"/>
                          <w:b/>
                        </w:rPr>
                      </w:pPr>
                      <w:r w:rsidRPr="00F0735F">
                        <w:rPr>
                          <w:rFonts w:ascii="Times" w:hAnsi="Times"/>
                          <w:b/>
                        </w:rPr>
                        <w:t>AP katte-/ madrats vs CLP standardmadrats</w:t>
                      </w:r>
                    </w:p>
                    <w:p w14:paraId="7AC5CBAA"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p>
                    <w:p w14:paraId="1123301F" w14:textId="663B39A8" w:rsidR="00543E2B" w:rsidRPr="00F0735F" w:rsidRDefault="00543E2B" w:rsidP="00650068">
                      <w:pPr>
                        <w:widowControl w:val="0"/>
                        <w:autoSpaceDE w:val="0"/>
                        <w:autoSpaceDN w:val="0"/>
                        <w:adjustRightInd w:val="0"/>
                        <w:spacing w:after="240"/>
                        <w:rPr>
                          <w:rFonts w:ascii="Times" w:hAnsi="Times" w:cs="Times"/>
                        </w:rPr>
                      </w:pPr>
                      <w:r w:rsidRPr="00F0735F">
                        <w:rPr>
                          <w:rFonts w:ascii="Times" w:hAnsi="Times" w:cs="Times"/>
                        </w:rPr>
                        <w:t>Kõrgtehnoloogiliste madratsite puhul teeb</w:t>
                      </w:r>
                      <w:r>
                        <w:rPr>
                          <w:rFonts w:ascii="Times" w:hAnsi="Times" w:cs="Times"/>
                        </w:rPr>
                        <w:t xml:space="preserve"> Cochrane meeskond metanalüüsi (</w:t>
                      </w:r>
                      <w:r w:rsidRPr="00F0735F">
                        <w:rPr>
                          <w:rFonts w:ascii="Times" w:hAnsi="Times" w:cs="Times"/>
                        </w:rPr>
                        <w:t>(</w:t>
                      </w:r>
                      <w:r w:rsidRPr="00F0735F">
                        <w:rPr>
                          <w:rFonts w:ascii="Times" w:hAnsi="Times" w:cs="Times"/>
                          <w:lang w:eastAsia="en-US"/>
                        </w:rPr>
                        <w:t>a fixed-effect model (I</w:t>
                      </w:r>
                      <w:r w:rsidRPr="00F0735F">
                        <w:rPr>
                          <w:rFonts w:ascii="Times" w:hAnsi="Times" w:cs="Times"/>
                          <w:position w:val="8"/>
                          <w:lang w:eastAsia="en-US"/>
                        </w:rPr>
                        <w:t xml:space="preserve">2 </w:t>
                      </w:r>
                      <w:r w:rsidRPr="00F0735F">
                        <w:rPr>
                          <w:rFonts w:ascii="Times" w:hAnsi="Times" w:cs="Times"/>
                          <w:lang w:eastAsia="en-US"/>
                        </w:rPr>
                        <w:t xml:space="preserve">= 0%)) </w:t>
                      </w:r>
                      <w:r w:rsidRPr="00F0735F">
                        <w:rPr>
                          <w:rFonts w:ascii="Times" w:hAnsi="Times" w:cs="Times"/>
                        </w:rPr>
                        <w:t>(N=409) kahe mad</w:t>
                      </w:r>
                      <w:r>
                        <w:rPr>
                          <w:rFonts w:ascii="Times" w:hAnsi="Times" w:cs="Times"/>
                        </w:rPr>
                        <w:t>alakvaliteetse</w:t>
                      </w:r>
                      <w:r w:rsidRPr="00F0735F">
                        <w:rPr>
                          <w:rFonts w:ascii="Times" w:hAnsi="Times" w:cs="Times"/>
                        </w:rPr>
                        <w:t xml:space="preserve"> uuringuga. </w:t>
                      </w:r>
                      <w:r>
                        <w:rPr>
                          <w:rFonts w:ascii="Times" w:hAnsi="Times" w:cs="Times"/>
                        </w:rPr>
                        <w:t>Ühes uuringus võrreldakse</w:t>
                      </w:r>
                      <w:r w:rsidRPr="00F0735F">
                        <w:rPr>
                          <w:rFonts w:ascii="Times" w:hAnsi="Times" w:cs="Times"/>
                        </w:rPr>
                        <w:t xml:space="preserve"> standard-, vesi- ja AP madratsi</w:t>
                      </w:r>
                      <w:r w:rsidRPr="00F0735F">
                        <w:rPr>
                          <w:rFonts w:ascii="Times" w:hAnsi="Times" w:cs="Times"/>
                        </w:rPr>
                        <w:fldChar w:fldCharType="begin"/>
                      </w:r>
                      <w:r w:rsidRPr="00F0735F">
                        <w:rPr>
                          <w:rFonts w:ascii="Times" w:hAnsi="Times" w:cs="Times"/>
                        </w:rPr>
                        <w:instrText>ADDIN RW.CITE{{240 Andersen KE, Jensen O, Kvorning SA, Bach E.}}</w:instrText>
                      </w:r>
                      <w:r w:rsidRPr="00F0735F">
                        <w:rPr>
                          <w:rFonts w:ascii="Times" w:hAnsi="Times" w:cs="Times"/>
                        </w:rPr>
                        <w:fldChar w:fldCharType="separate"/>
                      </w:r>
                      <w:r w:rsidRPr="00BD1C37">
                        <w:rPr>
                          <w:rFonts w:ascii="Times" w:eastAsia="Times New Roman" w:hAnsi="Times"/>
                        </w:rPr>
                        <w:t xml:space="preserve"> </w:t>
                      </w:r>
                      <w:r w:rsidRPr="00BD1C37">
                        <w:rPr>
                          <w:rFonts w:ascii="Times" w:eastAsia="Times New Roman" w:hAnsi="Times"/>
                          <w:vertAlign w:val="superscript"/>
                        </w:rPr>
                        <w:t>(1)</w:t>
                      </w:r>
                      <w:r w:rsidRPr="00F0735F">
                        <w:rPr>
                          <w:rFonts w:ascii="Times" w:hAnsi="Times" w:cs="Times"/>
                        </w:rPr>
                        <w:fldChar w:fldCharType="end"/>
                      </w:r>
                      <w:r>
                        <w:rPr>
                          <w:rFonts w:ascii="Times" w:hAnsi="Times" w:cs="Times"/>
                        </w:rPr>
                        <w:t xml:space="preserve"> </w:t>
                      </w:r>
                      <w:r w:rsidRPr="00F0735F">
                        <w:rPr>
                          <w:rFonts w:ascii="Times" w:hAnsi="Times" w:cs="Times"/>
                        </w:rPr>
                        <w:t xml:space="preserve">ning </w:t>
                      </w:r>
                      <w:r>
                        <w:rPr>
                          <w:rFonts w:ascii="Times" w:hAnsi="Times" w:cs="Times"/>
                        </w:rPr>
                        <w:t xml:space="preserve">teises </w:t>
                      </w:r>
                      <w:r w:rsidRPr="00F0735F">
                        <w:rPr>
                          <w:rFonts w:ascii="Times" w:hAnsi="Times" w:cs="Times"/>
                        </w:rPr>
                        <w:t>standard- ja kahe-/ ühekihilise AP kattemadratsi</w:t>
                      </w:r>
                      <w:r>
                        <w:rPr>
                          <w:rFonts w:ascii="Times" w:hAnsi="Times" w:cs="Times"/>
                        </w:rPr>
                        <w:t xml:space="preserve"> kasutamist</w:t>
                      </w:r>
                      <w:r w:rsidRPr="00F0735F">
                        <w:rPr>
                          <w:rFonts w:ascii="Times" w:hAnsi="Times" w:cs="Times"/>
                        </w:rPr>
                        <w:fldChar w:fldCharType="begin"/>
                      </w:r>
                      <w:r w:rsidRPr="00F0735F">
                        <w:rPr>
                          <w:rFonts w:ascii="Times" w:hAnsi="Times" w:cs="Times"/>
                        </w:rPr>
                        <w:instrText>ADDIN RW.CITE{{271 Sanada H, Sugama J, Matsui Y, Konya C, Kitagawa A, Okuwa M, et al}}</w:instrText>
                      </w:r>
                      <w:r w:rsidRPr="00F0735F">
                        <w:rPr>
                          <w:rFonts w:ascii="Times" w:hAnsi="Times" w:cs="Times"/>
                        </w:rPr>
                        <w:fldChar w:fldCharType="separate"/>
                      </w:r>
                      <w:r w:rsidRPr="00BD1C37">
                        <w:rPr>
                          <w:rFonts w:ascii="Times" w:eastAsia="Times New Roman" w:hAnsi="Times"/>
                        </w:rPr>
                        <w:t xml:space="preserve"> (30)</w:t>
                      </w:r>
                      <w:r w:rsidRPr="00F0735F">
                        <w:rPr>
                          <w:rFonts w:ascii="Times" w:hAnsi="Times" w:cs="Times"/>
                        </w:rPr>
                        <w:fldChar w:fldCharType="end"/>
                      </w:r>
                      <w:r>
                        <w:rPr>
                          <w:rFonts w:ascii="Times" w:hAnsi="Times" w:cs="Times"/>
                        </w:rPr>
                        <w:t xml:space="preserve">. </w:t>
                      </w:r>
                      <w:r w:rsidRPr="00F0735F">
                        <w:rPr>
                          <w:rFonts w:ascii="Times" w:hAnsi="Times" w:cs="Times"/>
                        </w:rPr>
                        <w:t>Selgub, et muutuva rõhuga madratsite eelistamine standardsele haiglamadratsile, vähendab ol</w:t>
                      </w:r>
                      <w:r>
                        <w:rPr>
                          <w:rFonts w:ascii="Times" w:hAnsi="Times" w:cs="Times"/>
                        </w:rPr>
                        <w:t>uliselt lamatishaavade arengut RR 0,31 [</w:t>
                      </w:r>
                      <w:r w:rsidRPr="00F0735F">
                        <w:rPr>
                          <w:rFonts w:ascii="Times" w:hAnsi="Times" w:cs="Times"/>
                        </w:rPr>
                        <w:t>CI</w:t>
                      </w:r>
                      <w:r>
                        <w:rPr>
                          <w:rFonts w:ascii="Times" w:hAnsi="Times" w:cs="Times"/>
                        </w:rPr>
                        <w:t xml:space="preserve"> 95%</w:t>
                      </w:r>
                      <w:r w:rsidRPr="00F0735F">
                        <w:rPr>
                          <w:rFonts w:ascii="Times" w:hAnsi="Times" w:cs="Times"/>
                        </w:rPr>
                        <w:t xml:space="preserve"> </w:t>
                      </w:r>
                      <w:r>
                        <w:rPr>
                          <w:rFonts w:ascii="Times" w:hAnsi="Times" w:cs="Times"/>
                        </w:rPr>
                        <w:t>0,7–0,</w:t>
                      </w:r>
                      <w:r w:rsidRPr="00F0735F">
                        <w:rPr>
                          <w:rFonts w:ascii="Times" w:hAnsi="Times" w:cs="Times"/>
                        </w:rPr>
                        <w:t>58</w:t>
                      </w:r>
                      <w:r>
                        <w:rPr>
                          <w:rFonts w:ascii="Times" w:hAnsi="Times" w:cs="Times"/>
                        </w:rPr>
                        <w:t>]</w:t>
                      </w:r>
                      <w:r>
                        <w:rPr>
                          <w:rFonts w:ascii="Times" w:hAnsi="Times" w:cs="Times"/>
                        </w:rPr>
                        <w:fldChar w:fldCharType="begin"/>
                      </w:r>
                      <w:r>
                        <w:rPr>
                          <w:rFonts w:ascii="Times" w:hAnsi="Times" w:cs="Times"/>
                        </w:rPr>
                        <w:instrText>ADDIN RW.CITE{{284 McInnes E, Jammali-Blasi A, Bell-Syer SE, Dumville JC, Cullum N 2011}}</w:instrText>
                      </w:r>
                      <w:r>
                        <w:rPr>
                          <w:rFonts w:ascii="Times" w:hAnsi="Times" w:cs="Times"/>
                        </w:rPr>
                        <w:fldChar w:fldCharType="separate"/>
                      </w:r>
                      <w:r w:rsidRPr="00BD1C37">
                        <w:rPr>
                          <w:rFonts w:ascii="Times" w:eastAsia="Times New Roman" w:hAnsi="Times"/>
                        </w:rPr>
                        <w:t xml:space="preserve"> (11)</w:t>
                      </w:r>
                      <w:r>
                        <w:rPr>
                          <w:rFonts w:ascii="Times" w:hAnsi="Times" w:cs="Times"/>
                        </w:rPr>
                        <w:fldChar w:fldCharType="end"/>
                      </w:r>
                      <w:r>
                        <w:rPr>
                          <w:rFonts w:ascii="Times" w:hAnsi="Times" w:cs="Times"/>
                        </w:rPr>
                        <w:t>. Uuringutes oli</w:t>
                      </w:r>
                      <w:r w:rsidRPr="00F0735F">
                        <w:rPr>
                          <w:rFonts w:ascii="Times" w:hAnsi="Times" w:cs="Times"/>
                        </w:rPr>
                        <w:t xml:space="preserve"> valimiks akuutravi, kõrge lamatise tekke riskiga </w:t>
                      </w:r>
                      <w:r w:rsidRPr="00F0735F">
                        <w:rPr>
                          <w:rFonts w:ascii="Times" w:hAnsi="Times"/>
                        </w:rPr>
                        <w:t>(N=482)</w:t>
                      </w:r>
                      <w:r w:rsidRPr="00F0735F">
                        <w:rPr>
                          <w:rFonts w:ascii="Times" w:hAnsi="Times" w:cs="Times"/>
                        </w:rPr>
                        <w:fldChar w:fldCharType="begin"/>
                      </w:r>
                      <w:r w:rsidRPr="00F0735F">
                        <w:rPr>
                          <w:rFonts w:ascii="Times" w:hAnsi="Times" w:cs="Times"/>
                        </w:rPr>
                        <w:instrText>ADDIN RW.CITE{{240 Andersen KE, Jensen O, Kvorning SA, Bach E.}}</w:instrText>
                      </w:r>
                      <w:r w:rsidRPr="00F0735F">
                        <w:rPr>
                          <w:rFonts w:ascii="Times" w:hAnsi="Times" w:cs="Times"/>
                        </w:rPr>
                        <w:fldChar w:fldCharType="separate"/>
                      </w:r>
                      <w:r w:rsidRPr="00BD1C37">
                        <w:rPr>
                          <w:rFonts w:ascii="Times" w:eastAsia="Times New Roman" w:hAnsi="Times"/>
                        </w:rPr>
                        <w:t xml:space="preserve"> </w:t>
                      </w:r>
                      <w:r w:rsidRPr="00BD1C37">
                        <w:rPr>
                          <w:rFonts w:ascii="Times" w:eastAsia="Times New Roman" w:hAnsi="Times"/>
                          <w:vertAlign w:val="superscript"/>
                        </w:rPr>
                        <w:t>(1)</w:t>
                      </w:r>
                      <w:r w:rsidRPr="00F0735F">
                        <w:rPr>
                          <w:rFonts w:ascii="Times" w:hAnsi="Times" w:cs="Times"/>
                        </w:rPr>
                        <w:fldChar w:fldCharType="end"/>
                      </w:r>
                      <w:r w:rsidRPr="00F0735F">
                        <w:rPr>
                          <w:rFonts w:ascii="Times" w:hAnsi="Times" w:cs="Times"/>
                        </w:rPr>
                        <w:t xml:space="preserve"> </w:t>
                      </w:r>
                      <w:r w:rsidRPr="00F0735F">
                        <w:rPr>
                          <w:rFonts w:ascii="Times" w:hAnsi="Times"/>
                        </w:rPr>
                        <w:t>infarkti</w:t>
                      </w:r>
                      <w:r>
                        <w:rPr>
                          <w:rFonts w:ascii="Times" w:hAnsi="Times"/>
                        </w:rPr>
                        <w:t xml:space="preserve"> põdevad</w:t>
                      </w:r>
                      <w:r w:rsidRPr="00F0735F">
                        <w:rPr>
                          <w:rFonts w:ascii="Times" w:hAnsi="Times"/>
                        </w:rPr>
                        <w:t xml:space="preserve">, üldkirurgia </w:t>
                      </w:r>
                      <w:r>
                        <w:rPr>
                          <w:rFonts w:ascii="Times" w:hAnsi="Times"/>
                        </w:rPr>
                        <w:t xml:space="preserve">pt </w:t>
                      </w:r>
                      <w:r w:rsidRPr="00F0735F">
                        <w:rPr>
                          <w:rFonts w:ascii="Times" w:hAnsi="Times"/>
                        </w:rPr>
                        <w:t xml:space="preserve">ja </w:t>
                      </w:r>
                      <w:r>
                        <w:rPr>
                          <w:rFonts w:ascii="Times" w:hAnsi="Times"/>
                        </w:rPr>
                        <w:t>voodihaiged</w:t>
                      </w:r>
                      <w:r w:rsidRPr="00F0735F">
                        <w:rPr>
                          <w:rFonts w:ascii="Times" w:hAnsi="Times"/>
                        </w:rPr>
                        <w:t>, kes vajavad 45° asendit</w:t>
                      </w:r>
                      <w:r w:rsidRPr="00F0735F">
                        <w:rPr>
                          <w:rFonts w:ascii="Times" w:hAnsi="Times" w:cs="Times"/>
                        </w:rPr>
                        <w:t xml:space="preserve">, Braden &lt;16 </w:t>
                      </w:r>
                      <w:r w:rsidRPr="00F0735F">
                        <w:rPr>
                          <w:rFonts w:ascii="Times" w:hAnsi="Times"/>
                        </w:rPr>
                        <w:t>(N=123)</w:t>
                      </w:r>
                      <w:r w:rsidRPr="00F0735F">
                        <w:rPr>
                          <w:rFonts w:ascii="Times" w:hAnsi="Times" w:cs="Times"/>
                        </w:rPr>
                        <w:fldChar w:fldCharType="begin"/>
                      </w:r>
                      <w:r w:rsidRPr="00F0735F">
                        <w:rPr>
                          <w:rFonts w:ascii="Times" w:hAnsi="Times" w:cs="Times"/>
                        </w:rPr>
                        <w:instrText>ADDIN RW.CITE{{271 Sanada H, Sugama J, Matsui Y, Konya C, Kitagawa A, Okuwa M, et al}}</w:instrText>
                      </w:r>
                      <w:r w:rsidRPr="00F0735F">
                        <w:rPr>
                          <w:rFonts w:ascii="Times" w:hAnsi="Times" w:cs="Times"/>
                        </w:rPr>
                        <w:fldChar w:fldCharType="separate"/>
                      </w:r>
                      <w:r w:rsidRPr="00BD1C37">
                        <w:rPr>
                          <w:rFonts w:ascii="Times" w:eastAsia="Times New Roman" w:hAnsi="Times"/>
                        </w:rPr>
                        <w:t xml:space="preserve"> (30)</w:t>
                      </w:r>
                      <w:r w:rsidRPr="00F0735F">
                        <w:rPr>
                          <w:rFonts w:ascii="Times" w:hAnsi="Times" w:cs="Times"/>
                        </w:rPr>
                        <w:fldChar w:fldCharType="end"/>
                      </w:r>
                      <w:r>
                        <w:rPr>
                          <w:rFonts w:ascii="Times" w:hAnsi="Times" w:cs="Times"/>
                        </w:rPr>
                        <w:t>.</w:t>
                      </w:r>
                      <w:r w:rsidRPr="00F0735F">
                        <w:rPr>
                          <w:rFonts w:ascii="Times" w:hAnsi="Times" w:cs="Times"/>
                        </w:rPr>
                        <w:t xml:space="preserve"> </w:t>
                      </w:r>
                    </w:p>
                    <w:p w14:paraId="0DF9D661" w14:textId="1FE66A11" w:rsidR="00543E2B" w:rsidRPr="00F0735F" w:rsidRDefault="00543E2B" w:rsidP="00650068">
                      <w:pPr>
                        <w:widowControl w:val="0"/>
                        <w:autoSpaceDE w:val="0"/>
                        <w:autoSpaceDN w:val="0"/>
                        <w:adjustRightInd w:val="0"/>
                        <w:spacing w:after="240"/>
                        <w:rPr>
                          <w:rFonts w:ascii="Times" w:hAnsi="Times" w:cs="Times"/>
                          <w:lang w:eastAsia="en-US"/>
                        </w:rPr>
                      </w:pPr>
                      <w:r w:rsidRPr="00F0735F">
                        <w:rPr>
                          <w:rFonts w:ascii="Times" w:hAnsi="Times" w:cs="Times"/>
                        </w:rPr>
                        <w:t xml:space="preserve">Ontario töörühm on otsustanud, et nende uuringutega metaanalüüs on võimatu, sest </w:t>
                      </w:r>
                      <w:r w:rsidRPr="00F0735F">
                        <w:rPr>
                          <w:rFonts w:ascii="Times" w:hAnsi="Times"/>
                        </w:rPr>
                        <w:t>ühes uuringus mõõdeti tulemina 1, 2 astme lamatishaav</w:t>
                      </w:r>
                      <w:r>
                        <w:rPr>
                          <w:rFonts w:ascii="Times" w:hAnsi="Times"/>
                        </w:rPr>
                        <w:t>a</w:t>
                      </w:r>
                      <w:r w:rsidRPr="00F0735F">
                        <w:rPr>
                          <w:rFonts w:ascii="Times" w:hAnsi="Times"/>
                        </w:rPr>
                        <w:t>ndit</w:t>
                      </w:r>
                      <w:r>
                        <w:rPr>
                          <w:rFonts w:ascii="Times" w:hAnsi="Times"/>
                        </w:rPr>
                        <w:t xml:space="preserve"> </w:t>
                      </w:r>
                      <w:r w:rsidRPr="00BD1C37">
                        <w:rPr>
                          <w:rFonts w:ascii="Times" w:hAnsi="Times"/>
                          <w:vertAlign w:val="superscript"/>
                        </w:rPr>
                        <w:fldChar w:fldCharType="begin"/>
                      </w:r>
                      <w:r w:rsidRPr="00BD1C37">
                        <w:rPr>
                          <w:rFonts w:ascii="Times" w:hAnsi="Times"/>
                          <w:vertAlign w:val="superscript"/>
                        </w:rPr>
                        <w:instrText>ADDIN RW.CITE{{271 Sanada H, Sugama J, Matsui Y, Konya C, Kitagawa A, Okuwa M, et al}}</w:instrText>
                      </w:r>
                      <w:r w:rsidRPr="00BD1C37">
                        <w:rPr>
                          <w:rFonts w:ascii="Times" w:hAnsi="Times"/>
                          <w:vertAlign w:val="superscript"/>
                        </w:rPr>
                        <w:fldChar w:fldCharType="separate"/>
                      </w:r>
                      <w:r w:rsidRPr="00BD1C37">
                        <w:rPr>
                          <w:rFonts w:ascii="Times" w:eastAsia="Times New Roman" w:hAnsi="Times"/>
                          <w:vertAlign w:val="superscript"/>
                        </w:rPr>
                        <w:t>(30)</w:t>
                      </w:r>
                      <w:r w:rsidRPr="00BD1C37">
                        <w:rPr>
                          <w:rFonts w:ascii="Times" w:hAnsi="Times"/>
                          <w:vertAlign w:val="superscript"/>
                        </w:rPr>
                        <w:fldChar w:fldCharType="end"/>
                      </w:r>
                      <w:r w:rsidRPr="00F0735F">
                        <w:rPr>
                          <w:rFonts w:ascii="Times" w:hAnsi="Times"/>
                        </w:rPr>
                        <w:t xml:space="preserve"> ja teises nahamuutusi</w:t>
                      </w:r>
                      <w:r>
                        <w:rPr>
                          <w:rFonts w:ascii="Times" w:hAnsi="Times"/>
                        </w:rPr>
                        <w:t xml:space="preserve"> </w:t>
                      </w:r>
                      <w:r w:rsidRPr="00BD1C37">
                        <w:rPr>
                          <w:rFonts w:ascii="Times" w:hAnsi="Times"/>
                          <w:vertAlign w:val="superscript"/>
                        </w:rPr>
                        <w:fldChar w:fldCharType="begin"/>
                      </w:r>
                      <w:r w:rsidRPr="00BD1C37">
                        <w:rPr>
                          <w:rFonts w:ascii="Times" w:hAnsi="Times"/>
                          <w:vertAlign w:val="superscript"/>
                        </w:rPr>
                        <w:instrText>ADDIN RW.CITE{{240 Andersen KE, Jensen O, Kvorning SA, Bach E.}}</w:instrText>
                      </w:r>
                      <w:r w:rsidRPr="00BD1C37">
                        <w:rPr>
                          <w:rFonts w:ascii="Times" w:hAnsi="Times"/>
                          <w:vertAlign w:val="superscript"/>
                        </w:rPr>
                        <w:fldChar w:fldCharType="separate"/>
                      </w:r>
                      <w:r w:rsidRPr="00BD1C37">
                        <w:rPr>
                          <w:rFonts w:ascii="Times" w:eastAsia="Times New Roman" w:hAnsi="Times"/>
                          <w:vertAlign w:val="superscript"/>
                        </w:rPr>
                        <w:t>(1)</w:t>
                      </w:r>
                      <w:r w:rsidRPr="00BD1C37">
                        <w:rPr>
                          <w:rFonts w:ascii="Times" w:hAnsi="Times"/>
                          <w:vertAlign w:val="superscript"/>
                        </w:rPr>
                        <w:fldChar w:fldCharType="end"/>
                      </w:r>
                      <w:r>
                        <w:rPr>
                          <w:rFonts w:ascii="Times" w:hAnsi="Times"/>
                        </w:rPr>
                        <w:t>.</w:t>
                      </w:r>
                      <w:r w:rsidRPr="00F0735F">
                        <w:rPr>
                          <w:rFonts w:ascii="Times" w:hAnsi="Times"/>
                        </w:rPr>
                        <w:t xml:space="preserve"> Uuringute põhjal ütlevad, et on väga madala kvaliteediga tõendid, et AP / katte-/madratsi kasutamisel väheneb 1 ja 2 astme lamatishaavade (suhteline tekke risk) RRR 71% võrreldes standardmadratsiga. Ning on madala kvaliteediga tõendid, et AP madrats on seoses naha muutuste vähenemisega RRR 68%</w:t>
                      </w:r>
                      <w:r>
                        <w:rPr>
                          <w:rFonts w:ascii="Times" w:hAnsi="Times"/>
                        </w:rPr>
                        <w:t xml:space="preserve"> </w:t>
                      </w:r>
                      <w:r w:rsidRPr="00F0735F">
                        <w:rPr>
                          <w:rFonts w:ascii="Times" w:hAnsi="Times"/>
                        </w:rPr>
                        <w:fldChar w:fldCharType="begin"/>
                      </w:r>
                      <w:r w:rsidRPr="00F0735F">
                        <w:rPr>
                          <w:rFonts w:ascii="Times" w:hAnsi="Times"/>
                        </w:rPr>
                        <w:instrText>ADDIN RW.CITE{{283 Ontario 2009}}</w:instrText>
                      </w:r>
                      <w:r w:rsidRPr="00F0735F">
                        <w:rPr>
                          <w:rFonts w:ascii="Times" w:hAnsi="Times"/>
                        </w:rPr>
                        <w:fldChar w:fldCharType="separate"/>
                      </w:r>
                      <w:r w:rsidRPr="00283651">
                        <w:rPr>
                          <w:rFonts w:ascii="Times" w:eastAsia="Times New Roman" w:hAnsi="Times"/>
                        </w:rPr>
                        <w:t>(12)</w:t>
                      </w:r>
                      <w:r w:rsidRPr="00F0735F">
                        <w:rPr>
                          <w:rFonts w:ascii="Times" w:hAnsi="Times"/>
                        </w:rPr>
                        <w:fldChar w:fldCharType="end"/>
                      </w:r>
                      <w:r w:rsidRPr="00F0735F">
                        <w:rPr>
                          <w:rFonts w:ascii="Times" w:hAnsi="Times"/>
                        </w:rPr>
                        <w:t>.</w:t>
                      </w:r>
                    </w:p>
                    <w:p w14:paraId="44A1F4CB" w14:textId="6F974B22" w:rsidR="00543E2B" w:rsidRPr="00F0735F" w:rsidRDefault="00543E2B" w:rsidP="00650068">
                      <w:pPr>
                        <w:rPr>
                          <w:rFonts w:ascii="Times" w:hAnsi="Times" w:cs="Times"/>
                        </w:rPr>
                      </w:pPr>
                      <w:r>
                        <w:rPr>
                          <w:rFonts w:ascii="Times" w:hAnsi="Times" w:cs="Times"/>
                        </w:rPr>
                        <w:t xml:space="preserve">AHRQ </w:t>
                      </w:r>
                      <w:r w:rsidRPr="00F0735F">
                        <w:rPr>
                          <w:rFonts w:ascii="Times" w:hAnsi="Times" w:cs="Times"/>
                        </w:rPr>
                        <w:t xml:space="preserve">ülevaatest lisandub veel üks uuring, mis astmelise ravi puhul ei leidnud statistiliselt olulist erinevust kontuurvahtmadratsilt või </w:t>
                      </w:r>
                      <w:r>
                        <w:rPr>
                          <w:rFonts w:ascii="Times" w:hAnsi="Times" w:cs="Times"/>
                        </w:rPr>
                        <w:t xml:space="preserve">siledapinnaliselt </w:t>
                      </w:r>
                      <w:r w:rsidRPr="00F0735F">
                        <w:rPr>
                          <w:rFonts w:ascii="Times" w:hAnsi="Times" w:cs="Times"/>
                        </w:rPr>
                        <w:t xml:space="preserve">standardmadratsilt AP õhkmadratsile üle siirdades </w:t>
                      </w:r>
                      <w:r w:rsidRPr="00F0735F">
                        <w:rPr>
                          <w:rFonts w:ascii="Times" w:hAnsi="Times" w:cs="Times"/>
                        </w:rPr>
                        <w:fldChar w:fldCharType="begin"/>
                      </w:r>
                      <w:r w:rsidRPr="00F0735F">
                        <w:rPr>
                          <w:rFonts w:ascii="Times" w:hAnsi="Times" w:cs="Times"/>
                        </w:rPr>
                        <w:instrText>ADDIN RW.CITE{{257 Hampton S.;285 Chou R , Dana T, Bougatsos C, Blazina I, Starmer A, Reitel K, Buckley D. 2013}}</w:instrText>
                      </w:r>
                      <w:r w:rsidRPr="00F0735F">
                        <w:rPr>
                          <w:rFonts w:ascii="Times" w:hAnsi="Times" w:cs="Times"/>
                        </w:rPr>
                        <w:fldChar w:fldCharType="separate"/>
                      </w:r>
                      <w:r w:rsidRPr="00BD1C37">
                        <w:rPr>
                          <w:rFonts w:ascii="Times" w:eastAsia="Times New Roman" w:hAnsi="Times"/>
                        </w:rPr>
                        <w:t xml:space="preserve"> (13,</w:t>
                      </w:r>
                      <w:r>
                        <w:rPr>
                          <w:rFonts w:ascii="Times" w:eastAsia="Times New Roman" w:hAnsi="Times"/>
                        </w:rPr>
                        <w:t xml:space="preserve"> </w:t>
                      </w:r>
                      <w:r w:rsidRPr="00BD1C37">
                        <w:rPr>
                          <w:rFonts w:ascii="Times" w:eastAsia="Times New Roman" w:hAnsi="Times"/>
                        </w:rPr>
                        <w:t>31)</w:t>
                      </w:r>
                      <w:r w:rsidRPr="00F0735F">
                        <w:rPr>
                          <w:rFonts w:ascii="Times" w:hAnsi="Times" w:cs="Times"/>
                        </w:rPr>
                        <w:fldChar w:fldCharType="end"/>
                      </w:r>
                      <w:r>
                        <w:rPr>
                          <w:rFonts w:ascii="Times" w:hAnsi="Times" w:cs="Times"/>
                        </w:rPr>
                        <w:t>.</w:t>
                      </w:r>
                    </w:p>
                    <w:p w14:paraId="1438FA5F" w14:textId="77777777" w:rsidR="00543E2B" w:rsidRPr="00F0735F" w:rsidRDefault="00543E2B" w:rsidP="00650068">
                      <w:pPr>
                        <w:rPr>
                          <w:rFonts w:ascii="Times" w:hAnsi="Times"/>
                        </w:rPr>
                      </w:pPr>
                    </w:p>
                    <w:p w14:paraId="68E9D431" w14:textId="77777777" w:rsidR="00543E2B" w:rsidRPr="00F0735F" w:rsidRDefault="00543E2B" w:rsidP="00650068">
                      <w:pPr>
                        <w:numPr>
                          <w:ilvl w:val="1"/>
                          <w:numId w:val="2"/>
                        </w:numPr>
                        <w:rPr>
                          <w:rFonts w:ascii="Times" w:hAnsi="Times"/>
                          <w:b/>
                        </w:rPr>
                      </w:pPr>
                      <w:r w:rsidRPr="00F0735F">
                        <w:rPr>
                          <w:rFonts w:ascii="Times" w:hAnsi="Times"/>
                          <w:b/>
                        </w:rPr>
                        <w:t>AP madrats vs CLP alternatiivne staatiline madrats</w:t>
                      </w:r>
                    </w:p>
                    <w:p w14:paraId="6D7E5927" w14:textId="77777777" w:rsidR="00543E2B" w:rsidRPr="00F0735F" w:rsidRDefault="00543E2B" w:rsidP="00650068">
                      <w:pPr>
                        <w:pStyle w:val="ListParagraph"/>
                        <w:widowControl w:val="0"/>
                        <w:autoSpaceDE w:val="0"/>
                        <w:autoSpaceDN w:val="0"/>
                        <w:adjustRightInd w:val="0"/>
                        <w:ind w:left="426"/>
                        <w:jc w:val="both"/>
                        <w:rPr>
                          <w:rFonts w:ascii="Times" w:hAnsi="Times" w:cs="Times"/>
                          <w:lang w:val="et-EE"/>
                        </w:rPr>
                      </w:pPr>
                      <w:r w:rsidRPr="00F0735F">
                        <w:rPr>
                          <w:rFonts w:ascii="Times" w:hAnsi="Times" w:cs="Times"/>
                          <w:lang w:val="et-EE"/>
                        </w:rPr>
                        <w:t xml:space="preserve"> </w:t>
                      </w:r>
                    </w:p>
                    <w:p w14:paraId="232F28F4" w14:textId="660FCC41" w:rsidR="00543E2B" w:rsidRPr="00F0735F" w:rsidRDefault="00543E2B" w:rsidP="00650068">
                      <w:pPr>
                        <w:pStyle w:val="ListParagraph"/>
                        <w:ind w:left="0"/>
                        <w:rPr>
                          <w:rFonts w:ascii="Times" w:hAnsi="Times"/>
                          <w:lang w:val="et-EE"/>
                        </w:rPr>
                      </w:pPr>
                      <w:r w:rsidRPr="00F0735F">
                        <w:rPr>
                          <w:rFonts w:ascii="Times" w:hAnsi="Times"/>
                          <w:lang w:val="et-EE"/>
                        </w:rPr>
                        <w:t>Ontario töögrupp leidis kaks sarnast, AP madratsit alternatiivse vahtmadrat</w:t>
                      </w:r>
                      <w:r>
                        <w:rPr>
                          <w:rFonts w:ascii="Times" w:hAnsi="Times"/>
                          <w:lang w:val="et-EE"/>
                        </w:rPr>
                        <w:t xml:space="preserve">siga võrdlevat uuringut, </w:t>
                      </w:r>
                      <w:r w:rsidRPr="00F0735F">
                        <w:rPr>
                          <w:rFonts w:ascii="Times" w:hAnsi="Times"/>
                          <w:lang w:val="et-EE"/>
                        </w:rPr>
                        <w:t>mida oli võimalik metaanalüüsiks koondada. Uuritavateks olid k</w:t>
                      </w:r>
                      <w:r>
                        <w:rPr>
                          <w:rFonts w:ascii="Times" w:hAnsi="Times"/>
                          <w:lang w:val="et-EE"/>
                        </w:rPr>
                        <w:t>irurgiaüksuste, igapäevaselt 20–</w:t>
                      </w:r>
                      <w:r w:rsidRPr="00F0735F">
                        <w:rPr>
                          <w:rFonts w:ascii="Times" w:hAnsi="Times"/>
                          <w:lang w:val="et-EE"/>
                        </w:rPr>
                        <w:t>24h voodis olevad pt (N=51</w:t>
                      </w:r>
                      <w:r>
                        <w:rPr>
                          <w:rFonts w:ascii="Times" w:hAnsi="Times"/>
                          <w:lang w:val="et-EE"/>
                        </w:rPr>
                        <w:t>)</w:t>
                      </w:r>
                      <w:r w:rsidRPr="00F0735F">
                        <w:rPr>
                          <w:rFonts w:ascii="Times" w:hAnsi="Times"/>
                          <w:lang w:val="et-EE"/>
                        </w:rPr>
                        <w:fldChar w:fldCharType="begin"/>
                      </w:r>
                      <w:r w:rsidRPr="00F0735F">
                        <w:rPr>
                          <w:rFonts w:ascii="Times" w:hAnsi="Times"/>
                          <w:lang w:val="et-EE"/>
                        </w:rPr>
                        <w:instrText>ADDIN RW.CITE{{281 Whitney JD, Fellows BJ, Larson E.}}</w:instrText>
                      </w:r>
                      <w:r w:rsidRPr="00F0735F">
                        <w:rPr>
                          <w:rFonts w:ascii="Times" w:hAnsi="Times"/>
                          <w:lang w:val="et-EE"/>
                        </w:rPr>
                        <w:fldChar w:fldCharType="separate"/>
                      </w:r>
                      <w:r w:rsidRPr="00BD1C37">
                        <w:rPr>
                          <w:rFonts w:ascii="Times" w:eastAsia="Times New Roman" w:hAnsi="Times"/>
                          <w:vertAlign w:val="superscript"/>
                        </w:rPr>
                        <w:t>(32)</w:t>
                      </w:r>
                      <w:r w:rsidRPr="00F0735F">
                        <w:rPr>
                          <w:rFonts w:ascii="Times" w:hAnsi="Times"/>
                          <w:lang w:val="et-EE"/>
                        </w:rPr>
                        <w:fldChar w:fldCharType="end"/>
                      </w:r>
                      <w:r w:rsidRPr="00F0735F">
                        <w:rPr>
                          <w:rFonts w:ascii="Times" w:hAnsi="Times"/>
                          <w:lang w:val="et-EE"/>
                        </w:rPr>
                        <w:t xml:space="preserve"> ja reiekaela luumurruga, &gt;65aastased, Norton ≥14 patsiendid</w:t>
                      </w:r>
                      <w:r>
                        <w:rPr>
                          <w:rFonts w:ascii="Times" w:hAnsi="Times"/>
                          <w:lang w:val="et-EE"/>
                        </w:rPr>
                        <w:t xml:space="preserve"> </w:t>
                      </w:r>
                      <w:r w:rsidRPr="00F0735F">
                        <w:rPr>
                          <w:rFonts w:ascii="Times" w:hAnsi="Times"/>
                          <w:lang w:val="et-EE"/>
                        </w:rPr>
                        <w:t>(N=100)</w:t>
                      </w:r>
                      <w:r w:rsidRPr="00BD1C37">
                        <w:rPr>
                          <w:rFonts w:ascii="Times" w:hAnsi="Times"/>
                          <w:vertAlign w:val="superscript"/>
                          <w:lang w:val="et-EE"/>
                        </w:rPr>
                        <w:fldChar w:fldCharType="begin"/>
                      </w:r>
                      <w:r w:rsidRPr="00BD1C37">
                        <w:rPr>
                          <w:rFonts w:ascii="Times" w:hAnsi="Times"/>
                          <w:vertAlign w:val="superscript"/>
                          <w:lang w:val="et-EE"/>
                        </w:rPr>
                        <w:instrText>ADDIN RW.CITE{{275 Stapleton M.}}</w:instrText>
                      </w:r>
                      <w:r w:rsidRPr="00BD1C37">
                        <w:rPr>
                          <w:rFonts w:ascii="Times" w:hAnsi="Times"/>
                          <w:vertAlign w:val="superscript"/>
                          <w:lang w:val="et-EE"/>
                        </w:rPr>
                        <w:fldChar w:fldCharType="separate"/>
                      </w:r>
                      <w:r w:rsidRPr="00BD1C37">
                        <w:rPr>
                          <w:rFonts w:ascii="Times" w:eastAsia="Times New Roman" w:hAnsi="Times"/>
                          <w:vertAlign w:val="superscript"/>
                        </w:rPr>
                        <w:t xml:space="preserve"> (18)</w:t>
                      </w:r>
                      <w:r w:rsidRPr="00BD1C37">
                        <w:rPr>
                          <w:rFonts w:ascii="Times" w:hAnsi="Times"/>
                          <w:vertAlign w:val="superscript"/>
                          <w:lang w:val="et-EE"/>
                        </w:rPr>
                        <w:fldChar w:fldCharType="end"/>
                      </w:r>
                      <w:r>
                        <w:rPr>
                          <w:rFonts w:ascii="Times" w:hAnsi="Times"/>
                          <w:lang w:val="et-EE"/>
                        </w:rPr>
                        <w:t xml:space="preserve">. </w:t>
                      </w:r>
                      <w:r w:rsidRPr="00F0735F">
                        <w:rPr>
                          <w:rFonts w:ascii="Times" w:hAnsi="Times"/>
                          <w:lang w:val="et-EE"/>
                        </w:rPr>
                        <w:t>Tulemiks 4 astme lamtishaavand Whitney uuringu puhul jälgimisperioodiga 8 p</w:t>
                      </w:r>
                      <w:r>
                        <w:rPr>
                          <w:rFonts w:ascii="Times" w:hAnsi="Times"/>
                          <w:lang w:val="et-EE"/>
                        </w:rPr>
                        <w:t>äeva ja ≥1 astme lamatishaavand</w:t>
                      </w:r>
                      <w:r w:rsidRPr="00F0735F">
                        <w:rPr>
                          <w:rFonts w:ascii="Times" w:hAnsi="Times"/>
                          <w:lang w:val="et-EE"/>
                        </w:rPr>
                        <w:t xml:space="preserve"> Stapletoni uuringus (jälgimisperiood teadmata)</w:t>
                      </w:r>
                      <w:r>
                        <w:rPr>
                          <w:rFonts w:ascii="Times" w:hAnsi="Times"/>
                          <w:lang w:val="et-EE"/>
                        </w:rPr>
                        <w:fldChar w:fldCharType="begin"/>
                      </w:r>
                      <w:r>
                        <w:rPr>
                          <w:rFonts w:ascii="Times" w:hAnsi="Times"/>
                          <w:lang w:val="et-EE"/>
                        </w:rPr>
                        <w:instrText>ADDIN RW.CITE{{283 Ontario 2009}}</w:instrText>
                      </w:r>
                      <w:r>
                        <w:rPr>
                          <w:rFonts w:ascii="Times" w:hAnsi="Times"/>
                          <w:lang w:val="et-EE"/>
                        </w:rPr>
                        <w:fldChar w:fldCharType="separate"/>
                      </w:r>
                      <w:r w:rsidRPr="00BD1C37">
                        <w:rPr>
                          <w:rFonts w:ascii="Times" w:eastAsia="Times New Roman" w:hAnsi="Times"/>
                        </w:rPr>
                        <w:t xml:space="preserve"> (12)</w:t>
                      </w:r>
                      <w:r>
                        <w:rPr>
                          <w:rFonts w:ascii="Times" w:hAnsi="Times"/>
                          <w:lang w:val="et-EE"/>
                        </w:rPr>
                        <w:fldChar w:fldCharType="end"/>
                      </w:r>
                      <w:r>
                        <w:rPr>
                          <w:rFonts w:ascii="Times" w:hAnsi="Times"/>
                          <w:lang w:val="et-EE"/>
                        </w:rPr>
                        <w:t>.</w:t>
                      </w:r>
                    </w:p>
                    <w:p w14:paraId="6342CED0" w14:textId="06503C1D"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lang w:val="et-EE"/>
                        </w:rPr>
                        <w:t>Metaanalüüsi tulemuseks on väga madala kvaliteediga tõendid, et AP madrats ei vähenda lamatishaavandite esinemist paremini alternatiivsest CLP munarest vahtmadratsist</w:t>
                      </w:r>
                      <w:r>
                        <w:rPr>
                          <w:rFonts w:ascii="Times" w:hAnsi="Times"/>
                          <w:lang w:val="et-EE"/>
                        </w:rPr>
                        <w:fldChar w:fldCharType="begin"/>
                      </w:r>
                      <w:r>
                        <w:rPr>
                          <w:rFonts w:ascii="Times" w:hAnsi="Times"/>
                          <w:lang w:val="et-EE"/>
                        </w:rPr>
                        <w:instrText>ADDIN RW.CITE{{283 Ontario 2009}}</w:instrText>
                      </w:r>
                      <w:r>
                        <w:rPr>
                          <w:rFonts w:ascii="Times" w:hAnsi="Times"/>
                          <w:lang w:val="et-EE"/>
                        </w:rPr>
                        <w:fldChar w:fldCharType="separate"/>
                      </w:r>
                      <w:r w:rsidRPr="00BD1C37">
                        <w:rPr>
                          <w:rFonts w:ascii="Times" w:eastAsia="Times New Roman" w:hAnsi="Times"/>
                        </w:rPr>
                        <w:t xml:space="preserve"> (12)</w:t>
                      </w:r>
                      <w:r>
                        <w:rPr>
                          <w:rFonts w:ascii="Times" w:hAnsi="Times"/>
                          <w:lang w:val="et-EE"/>
                        </w:rPr>
                        <w:fldChar w:fldCharType="end"/>
                      </w:r>
                      <w:r w:rsidRPr="00F0735F">
                        <w:rPr>
                          <w:rFonts w:ascii="Times" w:hAnsi="Times"/>
                          <w:lang w:val="et-EE"/>
                        </w:rPr>
                        <w:t>.</w:t>
                      </w:r>
                    </w:p>
                    <w:p w14:paraId="1504E7EB" w14:textId="5115C8E4" w:rsidR="00543E2B" w:rsidRPr="0013483F" w:rsidRDefault="00543E2B" w:rsidP="0013483F">
                      <w:pPr>
                        <w:widowControl w:val="0"/>
                        <w:autoSpaceDE w:val="0"/>
                        <w:autoSpaceDN w:val="0"/>
                        <w:adjustRightInd w:val="0"/>
                        <w:jc w:val="both"/>
                        <w:rPr>
                          <w:rFonts w:ascii="Times" w:hAnsi="Times" w:cs="Times"/>
                        </w:rPr>
                      </w:pPr>
                      <w:r w:rsidRPr="0013483F">
                        <w:rPr>
                          <w:rFonts w:ascii="Times" w:hAnsi="Times" w:cs="Times"/>
                        </w:rPr>
                        <w:t>Cochrane täiendas seda metaanalüüsi lisaks vahtmadratsitele</w:t>
                      </w:r>
                      <w:r w:rsidRPr="0013483F">
                        <w:rPr>
                          <w:rFonts w:ascii="Times" w:hAnsi="Times" w:cs="Times"/>
                        </w:rPr>
                        <w:fldChar w:fldCharType="begin"/>
                      </w:r>
                      <w:r w:rsidRPr="0013483F">
                        <w:rPr>
                          <w:rFonts w:ascii="Times" w:hAnsi="Times" w:cs="Times"/>
                        </w:rPr>
                        <w:instrText>ADDIN RW.CITE{{281 Whitney JD, Fellows BJ, Larson E.;275 Stapleton M.}}</w:instrText>
                      </w:r>
                      <w:r w:rsidRPr="0013483F">
                        <w:rPr>
                          <w:rFonts w:ascii="Times" w:hAnsi="Times" w:cs="Times"/>
                        </w:rPr>
                        <w:fldChar w:fldCharType="separate"/>
                      </w:r>
                      <w:r w:rsidRPr="00BD1C37">
                        <w:rPr>
                          <w:rFonts w:ascii="Times" w:eastAsia="Times New Roman" w:hAnsi="Times"/>
                        </w:rPr>
                        <w:t xml:space="preserve"> (18,</w:t>
                      </w:r>
                      <w:r>
                        <w:rPr>
                          <w:rFonts w:ascii="Times" w:eastAsia="Times New Roman" w:hAnsi="Times"/>
                        </w:rPr>
                        <w:t xml:space="preserve"> </w:t>
                      </w:r>
                      <w:r w:rsidRPr="00BD1C37">
                        <w:rPr>
                          <w:rFonts w:ascii="Times" w:eastAsia="Times New Roman" w:hAnsi="Times"/>
                        </w:rPr>
                        <w:t>32)</w:t>
                      </w:r>
                      <w:r w:rsidRPr="0013483F">
                        <w:rPr>
                          <w:rFonts w:ascii="Times" w:hAnsi="Times" w:cs="Times"/>
                        </w:rPr>
                        <w:fldChar w:fldCharType="end"/>
                      </w:r>
                      <w:r>
                        <w:rPr>
                          <w:rFonts w:ascii="Times" w:hAnsi="Times" w:cs="Times"/>
                        </w:rPr>
                        <w:t xml:space="preserve"> </w:t>
                      </w:r>
                      <w:r w:rsidRPr="0013483F">
                        <w:rPr>
                          <w:rFonts w:ascii="Times" w:hAnsi="Times" w:cs="Times"/>
                        </w:rPr>
                        <w:t>veel fiibermadratsite kasutamist analüüsinud uuringutega</w:t>
                      </w:r>
                      <w:r w:rsidRPr="0013483F">
                        <w:rPr>
                          <w:rFonts w:ascii="Times" w:hAnsi="Times" w:cs="Times"/>
                        </w:rPr>
                        <w:fldChar w:fldCharType="begin"/>
                      </w:r>
                      <w:r w:rsidRPr="0013483F">
                        <w:rPr>
                          <w:rFonts w:ascii="Times" w:hAnsi="Times" w:cs="Times"/>
                        </w:rPr>
                        <w:instrText>ADDIN RW.CITE{{244 Conine TA, Hershler C, Daechsel D, Peel C, Pearson A;242 Conine TA, Daechsel D, Choi AK, Lau MS}}</w:instrText>
                      </w:r>
                      <w:r w:rsidRPr="0013483F">
                        <w:rPr>
                          <w:rFonts w:ascii="Times" w:hAnsi="Times" w:cs="Times"/>
                        </w:rPr>
                        <w:fldChar w:fldCharType="separate"/>
                      </w:r>
                      <w:r w:rsidRPr="00BD1C37">
                        <w:rPr>
                          <w:rFonts w:ascii="Times" w:eastAsia="Times New Roman" w:hAnsi="Times"/>
                        </w:rPr>
                        <w:t xml:space="preserve"> (33,</w:t>
                      </w:r>
                      <w:r>
                        <w:rPr>
                          <w:rFonts w:ascii="Times" w:eastAsia="Times New Roman" w:hAnsi="Times"/>
                        </w:rPr>
                        <w:t xml:space="preserve"> </w:t>
                      </w:r>
                      <w:r w:rsidRPr="00BD1C37">
                        <w:rPr>
                          <w:rFonts w:ascii="Times" w:eastAsia="Times New Roman" w:hAnsi="Times"/>
                        </w:rPr>
                        <w:t>34)</w:t>
                      </w:r>
                      <w:r w:rsidRPr="0013483F">
                        <w:rPr>
                          <w:rFonts w:ascii="Times" w:hAnsi="Times" w:cs="Times"/>
                        </w:rPr>
                        <w:fldChar w:fldCharType="end"/>
                      </w:r>
                      <w:r>
                        <w:rPr>
                          <w:rFonts w:ascii="Times" w:hAnsi="Times" w:cs="Times"/>
                        </w:rPr>
                        <w:t xml:space="preserve">, </w:t>
                      </w:r>
                      <w:r w:rsidRPr="0013483F">
                        <w:rPr>
                          <w:rFonts w:ascii="Times" w:hAnsi="Times" w:cs="Times"/>
                        </w:rPr>
                        <w:t>kuid tulemus ei muutunud. Statistiliselt olulist erinevust lamatiste prevents</w:t>
                      </w:r>
                      <w:r>
                        <w:rPr>
                          <w:rFonts w:ascii="Times" w:hAnsi="Times" w:cs="Times"/>
                        </w:rPr>
                        <w:t>ioonis RR 0,91 [CI 95% 0,72–1,16]</w:t>
                      </w:r>
                      <w:r w:rsidRPr="0013483F">
                        <w:rPr>
                          <w:rFonts w:ascii="Times" w:hAnsi="Times" w:cs="Times"/>
                        </w:rPr>
                        <w:t xml:space="preserve"> nende madratsite kasutamisel ei leidunud</w:t>
                      </w:r>
                      <w:r>
                        <w:rPr>
                          <w:rFonts w:ascii="Times" w:hAnsi="Times" w:cs="Times"/>
                        </w:rPr>
                        <w:fldChar w:fldCharType="begin"/>
                      </w:r>
                      <w:r>
                        <w:rPr>
                          <w:rFonts w:ascii="Times" w:hAnsi="Times" w:cs="Times"/>
                        </w:rPr>
                        <w:instrText>ADDIN RW.CITE{{284 McInnes E, Jammali-Blasi A, Bell-Syer SE, Dumville JC, Cullum N 2011}}</w:instrText>
                      </w:r>
                      <w:r>
                        <w:rPr>
                          <w:rFonts w:ascii="Times" w:hAnsi="Times" w:cs="Times"/>
                        </w:rPr>
                        <w:fldChar w:fldCharType="separate"/>
                      </w:r>
                      <w:r w:rsidRPr="00BD1C37">
                        <w:rPr>
                          <w:rFonts w:ascii="Times" w:eastAsia="Times New Roman" w:hAnsi="Times"/>
                        </w:rPr>
                        <w:t xml:space="preserve"> (11)</w:t>
                      </w:r>
                      <w:r>
                        <w:rPr>
                          <w:rFonts w:ascii="Times" w:hAnsi="Times" w:cs="Times"/>
                        </w:rPr>
                        <w:fldChar w:fldCharType="end"/>
                      </w:r>
                      <w:r w:rsidRPr="0013483F">
                        <w:rPr>
                          <w:rFonts w:ascii="Times" w:hAnsi="Times" w:cs="Times"/>
                        </w:rPr>
                        <w:t xml:space="preserve">. </w:t>
                      </w:r>
                    </w:p>
                  </w:txbxContent>
                </v:textbox>
                <w10:wrap type="square"/>
              </v:shape>
            </w:pict>
          </mc:Fallback>
        </mc:AlternateContent>
      </w:r>
    </w:p>
    <w:p w14:paraId="29A6ECD2" w14:textId="77777777" w:rsidR="0013483F" w:rsidRPr="00332003" w:rsidRDefault="0013483F" w:rsidP="00650068">
      <w:pPr>
        <w:pStyle w:val="ListParagraph"/>
        <w:widowControl w:val="0"/>
        <w:autoSpaceDE w:val="0"/>
        <w:autoSpaceDN w:val="0"/>
        <w:adjustRightInd w:val="0"/>
        <w:ind w:left="0"/>
        <w:jc w:val="both"/>
        <w:rPr>
          <w:rFonts w:ascii="Times" w:hAnsi="Times" w:cs="Times"/>
          <w:lang w:val="et-EE"/>
        </w:rPr>
      </w:pPr>
    </w:p>
    <w:p w14:paraId="4ED91629" w14:textId="5E482FAD" w:rsidR="00803913" w:rsidRPr="00332003" w:rsidRDefault="0013483F" w:rsidP="00650068">
      <w:pPr>
        <w:pStyle w:val="ListParagraph"/>
        <w:rPr>
          <w:rFonts w:ascii="Times" w:hAnsi="Times"/>
          <w:lang w:val="et-EE"/>
        </w:rPr>
      </w:pPr>
      <w:r w:rsidRPr="00332003">
        <w:rPr>
          <w:noProof/>
          <w:lang w:val="en-US" w:eastAsia="en-US"/>
        </w:rPr>
        <mc:AlternateContent>
          <mc:Choice Requires="wps">
            <w:drawing>
              <wp:anchor distT="0" distB="0" distL="114300" distR="114300" simplePos="0" relativeHeight="251667456" behindDoc="0" locked="0" layoutInCell="1" allowOverlap="1" wp14:anchorId="1259F783" wp14:editId="30B4ACBD">
                <wp:simplePos x="0" y="0"/>
                <wp:positionH relativeFrom="column">
                  <wp:posOffset>0</wp:posOffset>
                </wp:positionH>
                <wp:positionV relativeFrom="paragraph">
                  <wp:posOffset>0</wp:posOffset>
                </wp:positionV>
                <wp:extent cx="5283200" cy="8023860"/>
                <wp:effectExtent l="0" t="0" r="25400" b="29845"/>
                <wp:wrapSquare wrapText="bothSides"/>
                <wp:docPr id="9" name="Text Box 9"/>
                <wp:cNvGraphicFramePr/>
                <a:graphic xmlns:a="http://schemas.openxmlformats.org/drawingml/2006/main">
                  <a:graphicData uri="http://schemas.microsoft.com/office/word/2010/wordprocessingShape">
                    <wps:wsp>
                      <wps:cNvSpPr txBox="1"/>
                      <wps:spPr>
                        <a:xfrm>
                          <a:off x="0" y="0"/>
                          <a:ext cx="5283200" cy="802386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7AA2A7CA" w14:textId="52B97603" w:rsidR="00543E2B" w:rsidRPr="002548C7"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Sarnaselt ei leidnud statistilist olulisust kumbagi madratsi kasuks metaanalüüs (N=458), mis võrdles </w:t>
                            </w:r>
                            <w:r>
                              <w:rPr>
                                <w:rFonts w:ascii="Times" w:hAnsi="Times" w:cs="Times"/>
                                <w:lang w:val="et-EE"/>
                              </w:rPr>
                              <w:t>AP seadmeid staatiliste CLP vesi- või õhkmadratsitega RR 1,31 [CI 95% 0,51–3,35]</w:t>
                            </w:r>
                            <w:r w:rsidRPr="00F0735F">
                              <w:rPr>
                                <w:rFonts w:ascii="Times" w:hAnsi="Times" w:cs="Times"/>
                                <w:lang w:val="et-EE"/>
                              </w:rPr>
                              <w:t xml:space="preserve"> kõrge lamatise tekke riskiga</w:t>
                            </w:r>
                            <w:r w:rsidRPr="00F0735F">
                              <w:rPr>
                                <w:rFonts w:ascii="Times" w:hAnsi="Times" w:cs="Times"/>
                                <w:lang w:val="et-EE"/>
                              </w:rPr>
                              <w:fldChar w:fldCharType="begin"/>
                            </w:r>
                            <w:r w:rsidRPr="00F0735F">
                              <w:rPr>
                                <w:rFonts w:ascii="Times" w:hAnsi="Times" w:cs="Times"/>
                                <w:lang w:val="et-EE"/>
                              </w:rPr>
                              <w:instrText>ADDIN RW.CITE{{240 Andersen KE, Jensen O, Kvorning SA, Bach E.}}</w:instrText>
                            </w:r>
                            <w:r w:rsidRPr="00F0735F">
                              <w:rPr>
                                <w:rFonts w:ascii="Times" w:hAnsi="Times" w:cs="Times"/>
                                <w:lang w:val="et-EE"/>
                              </w:rPr>
                              <w:fldChar w:fldCharType="separate"/>
                            </w:r>
                            <w:r w:rsidRPr="00191153">
                              <w:rPr>
                                <w:rFonts w:ascii="Times" w:eastAsia="Times New Roman" w:hAnsi="Times"/>
                                <w:vertAlign w:val="superscript"/>
                              </w:rPr>
                              <w:t>(1)</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&gt;60aastaste reieluukaela</w:t>
                            </w:r>
                            <w:r>
                              <w:rPr>
                                <w:rFonts w:ascii="Times" w:hAnsi="Times" w:cs="Times"/>
                                <w:lang w:val="et-EE"/>
                              </w:rPr>
                              <w:t xml:space="preserve"> </w:t>
                            </w:r>
                            <w:r w:rsidRPr="00F0735F">
                              <w:rPr>
                                <w:rFonts w:ascii="Times" w:hAnsi="Times" w:cs="Times"/>
                                <w:lang w:val="et-EE"/>
                              </w:rPr>
                              <w:t>murruga, Medley &gt;25</w:t>
                            </w:r>
                            <w:r w:rsidRPr="00F0735F">
                              <w:rPr>
                                <w:rFonts w:ascii="Times" w:hAnsi="Times" w:cs="Times"/>
                                <w:lang w:val="et-EE"/>
                              </w:rPr>
                              <w:fldChar w:fldCharType="begin"/>
                            </w:r>
                            <w:r w:rsidRPr="00F0735F">
                              <w:rPr>
                                <w:rFonts w:ascii="Times" w:hAnsi="Times" w:cs="Times"/>
                                <w:lang w:val="et-EE"/>
                              </w:rPr>
                              <w:instrText>ADDIN RW.CITE{{268 Price P, Bale S, Newcombe R, Harding K.}}</w:instrText>
                            </w:r>
                            <w:r w:rsidRPr="00F0735F">
                              <w:rPr>
                                <w:rFonts w:ascii="Times" w:hAnsi="Times" w:cs="Times"/>
                                <w:lang w:val="et-EE"/>
                              </w:rPr>
                              <w:fldChar w:fldCharType="separate"/>
                            </w:r>
                            <w:r w:rsidRPr="00BD1C37">
                              <w:rPr>
                                <w:rFonts w:ascii="Times" w:eastAsia="Times New Roman" w:hAnsi="Times"/>
                              </w:rPr>
                              <w:t xml:space="preserve"> (35)</w:t>
                            </w:r>
                            <w:r w:rsidRPr="00F0735F">
                              <w:rPr>
                                <w:rFonts w:ascii="Times" w:hAnsi="Times" w:cs="Times"/>
                                <w:lang w:val="et-EE"/>
                              </w:rPr>
                              <w:fldChar w:fldCharType="end"/>
                            </w:r>
                            <w:r w:rsidRPr="00F0735F">
                              <w:rPr>
                                <w:rFonts w:ascii="Times" w:hAnsi="Times" w:cs="Times"/>
                                <w:lang w:val="et-EE"/>
                              </w:rPr>
                              <w:t xml:space="preserve"> ja &gt;48h intensiivravis viibivate pt-ga</w:t>
                            </w:r>
                            <w:r w:rsidRPr="00F0735F">
                              <w:rPr>
                                <w:rFonts w:ascii="Times" w:hAnsi="Times" w:cs="Times"/>
                                <w:lang w:val="et-EE"/>
                              </w:rPr>
                              <w:fldChar w:fldCharType="begin"/>
                            </w:r>
                            <w:r w:rsidRPr="00F0735F">
                              <w:rPr>
                                <w:rFonts w:ascii="Times" w:hAnsi="Times" w:cs="Times"/>
                                <w:lang w:val="et-EE"/>
                              </w:rPr>
                              <w:instrText>ADDIN RW.CITE{{274 Sideranko S, Quinn A. Burns K, Froman RD.}}</w:instrText>
                            </w:r>
                            <w:r w:rsidRPr="00F0735F">
                              <w:rPr>
                                <w:rFonts w:ascii="Times" w:hAnsi="Times" w:cs="Times"/>
                                <w:lang w:val="et-EE"/>
                              </w:rPr>
                              <w:fldChar w:fldCharType="separate"/>
                            </w:r>
                            <w:r w:rsidRPr="002548C7">
                              <w:rPr>
                                <w:rFonts w:ascii="Times" w:eastAsia="Times New Roman" w:hAnsi="Times"/>
                                <w:vertAlign w:val="superscript"/>
                              </w:rPr>
                              <w:t>(24)</w:t>
                            </w:r>
                            <w:r w:rsidRPr="00F0735F">
                              <w:rPr>
                                <w:rFonts w:ascii="Times" w:hAnsi="Times" w:cs="Times"/>
                                <w:lang w:val="et-EE"/>
                              </w:rPr>
                              <w:fldChar w:fldCharType="end"/>
                            </w:r>
                            <w:r>
                              <w:rPr>
                                <w:rFonts w:ascii="Times" w:hAnsi="Times" w:cs="Times"/>
                                <w:lang w:val="et-EE"/>
                              </w:rPr>
                              <w:t>.</w:t>
                            </w:r>
                          </w:p>
                          <w:p w14:paraId="4D0BD83C" w14:textId="70FF27B6"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S</w:t>
                            </w:r>
                            <w:r w:rsidRPr="00F0735F">
                              <w:rPr>
                                <w:rFonts w:ascii="Times" w:hAnsi="Times" w:cs="Times"/>
                                <w:lang w:val="et-EE"/>
                              </w:rPr>
                              <w:t>tatist</w:t>
                            </w:r>
                            <w:r>
                              <w:rPr>
                                <w:rFonts w:ascii="Times" w:hAnsi="Times" w:cs="Times"/>
                                <w:lang w:val="et-EE"/>
                              </w:rPr>
                              <w:t>iliselt olulist erinevust ei leidunud RR 0,85 [</w:t>
                            </w:r>
                            <w:r w:rsidRPr="00F0735F">
                              <w:rPr>
                                <w:rFonts w:ascii="Times" w:hAnsi="Times" w:cs="Times"/>
                                <w:lang w:val="et-EE"/>
                              </w:rPr>
                              <w:t>CI</w:t>
                            </w:r>
                            <w:r>
                              <w:rPr>
                                <w:rFonts w:ascii="Times" w:hAnsi="Times" w:cs="Times"/>
                                <w:lang w:val="et-EE"/>
                              </w:rPr>
                              <w:t xml:space="preserve"> 95%</w:t>
                            </w:r>
                            <w:r w:rsidRPr="00F0735F">
                              <w:rPr>
                                <w:rFonts w:ascii="Times" w:hAnsi="Times" w:cs="Times"/>
                                <w:lang w:val="et-EE"/>
                              </w:rPr>
                              <w:t xml:space="preserve"> </w:t>
                            </w:r>
                            <w:r>
                              <w:rPr>
                                <w:rFonts w:ascii="Times" w:hAnsi="Times" w:cs="Times"/>
                                <w:lang w:val="et-EE"/>
                              </w:rPr>
                              <w:t>0,64–1,13]</w:t>
                            </w:r>
                            <w:r w:rsidRPr="00F0735F">
                              <w:rPr>
                                <w:rFonts w:ascii="Times" w:hAnsi="Times" w:cs="Times"/>
                                <w:lang w:val="et-EE"/>
                              </w:rPr>
                              <w:t xml:space="preserve"> lamatishaavandite ennetuses </w:t>
                            </w:r>
                            <w:r>
                              <w:rPr>
                                <w:rFonts w:ascii="Times" w:hAnsi="Times" w:cs="Times"/>
                                <w:lang w:val="et-EE"/>
                              </w:rPr>
                              <w:t xml:space="preserve">ka </w:t>
                            </w:r>
                            <w:r w:rsidRPr="00F0735F">
                              <w:rPr>
                                <w:rFonts w:ascii="Times" w:hAnsi="Times" w:cs="Times"/>
                                <w:lang w:val="et-EE"/>
                              </w:rPr>
                              <w:t>koondatud juhusliku efekti (random effect) analüüs (N=1606) 10st randomiseeritud kliinilisest uuringust, mis võrdles erinevaid pideva ühtlustava toetuse</w:t>
                            </w:r>
                            <w:r>
                              <w:rPr>
                                <w:rFonts w:ascii="Times" w:hAnsi="Times" w:cs="Times"/>
                                <w:lang w:val="et-EE"/>
                              </w:rPr>
                              <w:t>ga ja muutuva rõhuga madratseid</w:t>
                            </w:r>
                            <w:r w:rsidRPr="00F0735F">
                              <w:rPr>
                                <w:rFonts w:ascii="Times" w:hAnsi="Times" w:cs="Times"/>
                                <w:lang w:val="et-EE"/>
                              </w:rPr>
                              <w:fldChar w:fldCharType="begin"/>
                            </w:r>
                            <w:r w:rsidRPr="00F0735F">
                              <w:rPr>
                                <w:rFonts w:ascii="Times" w:hAnsi="Times" w:cs="Times"/>
                                <w:lang w:val="et-EE"/>
                              </w:rPr>
                              <w:instrText>ADDIN RW.CITE{{274 Sideranko S, Quinn A. Burns K, Froman RD.;275 Stapleton M.;279 Vanderwee K, Grypdonck MH, Defloor T;281 Whitney JD, Fellows BJ, Larson E.;268 Price P, Bale S, Newcombe R, Harding K.;250 Gebhardt KS, Bliss MR, Winwright PL.;246 Daechsel D, Conine TA. 1985;242 Conine TA, Daechsel D, Choi AK, Lau MS 1990;237 Cavicchioli A, Carella G.;240 Andersen KE, Jensen O, Kvorning SA, Bach E.;284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(1,11,18,24,32,34-39)</w:t>
                            </w:r>
                            <w:r w:rsidRPr="00F0735F">
                              <w:rPr>
                                <w:rFonts w:ascii="Times" w:hAnsi="Times" w:cs="Times"/>
                                <w:lang w:val="et-EE"/>
                              </w:rPr>
                              <w:fldChar w:fldCharType="end"/>
                            </w:r>
                            <w:r>
                              <w:rPr>
                                <w:rFonts w:ascii="Times" w:hAnsi="Times" w:cs="Times"/>
                                <w:lang w:val="et-EE"/>
                              </w:rPr>
                              <w:t>.</w:t>
                            </w:r>
                          </w:p>
                          <w:p w14:paraId="5A734658"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135E81ED"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2BAB206A" w14:textId="77777777" w:rsidR="00543E2B" w:rsidRPr="00F0735F" w:rsidRDefault="00543E2B" w:rsidP="00650068">
                            <w:pPr>
                              <w:widowControl w:val="0"/>
                              <w:numPr>
                                <w:ilvl w:val="0"/>
                                <w:numId w:val="2"/>
                              </w:numPr>
                              <w:autoSpaceDE w:val="0"/>
                              <w:autoSpaceDN w:val="0"/>
                              <w:adjustRightInd w:val="0"/>
                              <w:jc w:val="both"/>
                              <w:rPr>
                                <w:rFonts w:ascii="Times" w:hAnsi="Times" w:cs="Times"/>
                                <w:b/>
                              </w:rPr>
                            </w:pPr>
                            <w:r w:rsidRPr="00F0735F">
                              <w:rPr>
                                <w:rFonts w:ascii="Times" w:hAnsi="Times" w:cs="Times"/>
                                <w:b/>
                              </w:rPr>
                              <w:t>Kõrgtehnoloogilised madratsid</w:t>
                            </w:r>
                          </w:p>
                          <w:p w14:paraId="5F0748A4" w14:textId="77777777" w:rsidR="00543E2B" w:rsidRPr="00F0735F" w:rsidRDefault="00543E2B" w:rsidP="00650068">
                            <w:pPr>
                              <w:widowControl w:val="0"/>
                              <w:numPr>
                                <w:ilvl w:val="1"/>
                                <w:numId w:val="1"/>
                              </w:numPr>
                              <w:autoSpaceDE w:val="0"/>
                              <w:autoSpaceDN w:val="0"/>
                              <w:adjustRightInd w:val="0"/>
                              <w:jc w:val="both"/>
                              <w:rPr>
                                <w:rFonts w:ascii="Times" w:hAnsi="Times" w:cs="Times"/>
                                <w:b/>
                              </w:rPr>
                            </w:pPr>
                            <w:r w:rsidRPr="00F0735F">
                              <w:rPr>
                                <w:rFonts w:ascii="Times" w:hAnsi="Times" w:cs="Times"/>
                                <w:b/>
                              </w:rPr>
                              <w:t xml:space="preserve">Võrdlus erinevate AP seadmete vahel. </w:t>
                            </w:r>
                          </w:p>
                          <w:p w14:paraId="357A9604" w14:textId="236D9A55" w:rsidR="00543E2B" w:rsidRPr="00F0735F" w:rsidRDefault="00543E2B" w:rsidP="00650068">
                            <w:pPr>
                              <w:jc w:val="both"/>
                              <w:rPr>
                                <w:rFonts w:ascii="Times" w:hAnsi="Times"/>
                              </w:rPr>
                            </w:pPr>
                            <w:r w:rsidRPr="00F0735F">
                              <w:rPr>
                                <w:rFonts w:ascii="Times" w:hAnsi="Times"/>
                              </w:rPr>
                              <w:t xml:space="preserve">Ühes uuringus, kus osalesid reieluukaelamurruga geriaatria patsiendid (N=62) leiti kahekihiline suurekambriline seade olema oluliselt efektiivsem lamatishaavade ennetuses kui ühekihiline, suure rakuline </w:t>
                            </w:r>
                            <w:r>
                              <w:rPr>
                                <w:rFonts w:ascii="Times" w:hAnsi="Times"/>
                              </w:rPr>
                              <w:t>AP</w:t>
                            </w:r>
                            <w:r w:rsidRPr="00F0735F">
                              <w:rPr>
                                <w:rFonts w:ascii="Times" w:hAnsi="Times"/>
                              </w:rPr>
                              <w:t xml:space="preserve"> madrats (16% vs. 34%, p &gt; 0.05)</w:t>
                            </w:r>
                            <w:r w:rsidRPr="00F0735F">
                              <w:rPr>
                                <w:rFonts w:ascii="Times" w:hAnsi="Times"/>
                              </w:rPr>
                              <w:fldChar w:fldCharType="begin"/>
                            </w:r>
                            <w:r w:rsidRPr="00F0735F">
                              <w:rPr>
                                <w:rFonts w:ascii="Times" w:hAnsi="Times"/>
                              </w:rPr>
                              <w:instrText>ADDIN RW.CITE{{248 Exton-Smith AN, Overstall PW, Wedgewood J, Wallace G.}}</w:instrText>
                            </w:r>
                            <w:r w:rsidRPr="00F0735F">
                              <w:rPr>
                                <w:rFonts w:ascii="Times" w:hAnsi="Times"/>
                              </w:rPr>
                              <w:fldChar w:fldCharType="separate"/>
                            </w:r>
                            <w:r w:rsidRPr="00BD1C37">
                              <w:rPr>
                                <w:rFonts w:ascii="Times" w:eastAsia="Times New Roman" w:hAnsi="Times"/>
                              </w:rPr>
                              <w:t xml:space="preserve"> (40)</w:t>
                            </w:r>
                            <w:r w:rsidRPr="00F0735F">
                              <w:rPr>
                                <w:rFonts w:ascii="Times" w:hAnsi="Times"/>
                              </w:rPr>
                              <w:fldChar w:fldCharType="end"/>
                            </w:r>
                            <w:r>
                              <w:rPr>
                                <w:rFonts w:ascii="Times" w:hAnsi="Times"/>
                              </w:rPr>
                              <w:t>.</w:t>
                            </w:r>
                            <w:r w:rsidRPr="00F0735F">
                              <w:rPr>
                                <w:rFonts w:ascii="Times" w:hAnsi="Times"/>
                              </w:rPr>
                              <w:t xml:space="preserve"> Teistes neljas, samalaadses uuringus, statistiliselt olulist erinevust madratsite vahel ei esinenud. Seal hulgas kõrge kvaliteediga </w:t>
                            </w:r>
                            <w:r>
                              <w:rPr>
                                <w:rFonts w:ascii="Times" w:hAnsi="Times"/>
                              </w:rPr>
                              <w:t xml:space="preserve">Nixon et al. 2006 </w:t>
                            </w:r>
                            <w:r w:rsidRPr="00F0735F">
                              <w:rPr>
                                <w:rFonts w:ascii="Times" w:hAnsi="Times"/>
                              </w:rPr>
                              <w:t>suur uuring &gt;55aastaste, enam kui 7 päeva haiglas</w:t>
                            </w:r>
                            <w:r>
                              <w:rPr>
                                <w:rFonts w:ascii="Times" w:hAnsi="Times"/>
                              </w:rPr>
                              <w:t xml:space="preserve"> viibivate ja Braden 1–</w:t>
                            </w:r>
                            <w:r w:rsidRPr="00F0735F">
                              <w:rPr>
                                <w:rFonts w:ascii="Times" w:hAnsi="Times"/>
                              </w:rPr>
                              <w:t>2, akuutravi-, vaskulaar-, ortopeedia või geriaatria pt seas (N=1972)</w:t>
                            </w:r>
                            <w:r w:rsidRPr="00F0735F">
                              <w:rPr>
                                <w:rFonts w:ascii="Times" w:hAnsi="Times"/>
                              </w:rPr>
                              <w:fldChar w:fldCharType="begin"/>
                            </w:r>
                            <w:r w:rsidRPr="00F0735F">
                              <w:rPr>
                                <w:rFonts w:ascii="Times" w:hAnsi="Times"/>
                              </w:rPr>
                              <w:instrText>ADDIN RW.CITE{{267 Nixon J, Cranny G, Iglesias C, Nelson EA, Hawkins K, Phillips A, et al.}}</w:instrText>
                            </w:r>
                            <w:r w:rsidRPr="00F0735F">
                              <w:rPr>
                                <w:rFonts w:ascii="Times" w:hAnsi="Times"/>
                              </w:rPr>
                              <w:fldChar w:fldCharType="separate"/>
                            </w:r>
                            <w:r w:rsidRPr="008A6283">
                              <w:rPr>
                                <w:rFonts w:ascii="Times" w:eastAsia="Times New Roman" w:hAnsi="Times"/>
                              </w:rPr>
                              <w:t>(41)</w:t>
                            </w:r>
                            <w:r w:rsidRPr="00F0735F">
                              <w:rPr>
                                <w:rFonts w:ascii="Times" w:hAnsi="Times"/>
                              </w:rPr>
                              <w:fldChar w:fldCharType="end"/>
                            </w:r>
                            <w:r>
                              <w:rPr>
                                <w:rFonts w:ascii="Times" w:hAnsi="Times"/>
                              </w:rPr>
                              <w:t xml:space="preserve">. </w:t>
                            </w:r>
                            <w:r w:rsidRPr="00F0735F">
                              <w:rPr>
                                <w:rFonts w:ascii="Times" w:hAnsi="Times"/>
                              </w:rPr>
                              <w:t>Uurita</w:t>
                            </w:r>
                            <w:r>
                              <w:rPr>
                                <w:rFonts w:ascii="Times" w:hAnsi="Times"/>
                              </w:rPr>
                              <w:t>vate jälgimisperiood 1</w:t>
                            </w:r>
                            <w:r>
                              <w:rPr>
                                <w:rFonts w:ascii="Times" w:hAnsi="Times" w:cs="Times"/>
                              </w:rPr>
                              <w:t>–</w:t>
                            </w:r>
                            <w:r w:rsidRPr="00F0735F">
                              <w:rPr>
                                <w:rFonts w:ascii="Times" w:hAnsi="Times"/>
                              </w:rPr>
                              <w:t>2 kuud.</w:t>
                            </w:r>
                          </w:p>
                          <w:p w14:paraId="3AD9FA82" w14:textId="3A616277" w:rsidR="00543E2B" w:rsidRPr="00F0735F" w:rsidRDefault="00543E2B" w:rsidP="00650068">
                            <w:pPr>
                              <w:jc w:val="both"/>
                              <w:rPr>
                                <w:rFonts w:ascii="Times" w:hAnsi="Times"/>
                              </w:rPr>
                            </w:pPr>
                            <w:r w:rsidRPr="00F0735F">
                              <w:rPr>
                                <w:rFonts w:ascii="Times" w:hAnsi="Times"/>
                              </w:rPr>
                              <w:t>Kahes uuringus sihtrühma kirjeldus puudus (Hampton 1997 (N=75)</w:t>
                            </w:r>
                            <w:r w:rsidRPr="00F0735F">
                              <w:rPr>
                                <w:rFonts w:ascii="Times" w:hAnsi="Times"/>
                              </w:rPr>
                              <w:fldChar w:fldCharType="begin"/>
                            </w:r>
                            <w:r w:rsidRPr="00F0735F">
                              <w:rPr>
                                <w:rFonts w:ascii="Times" w:hAnsi="Times"/>
                              </w:rPr>
                              <w:instrText>ADDIN RW.CITE{{257 Hampton S.}}</w:instrText>
                            </w:r>
                            <w:r w:rsidRPr="00F0735F">
                              <w:rPr>
                                <w:rFonts w:ascii="Times" w:hAnsi="Times"/>
                              </w:rPr>
                              <w:fldChar w:fldCharType="separate"/>
                            </w:r>
                            <w:r w:rsidRPr="00BD1C37">
                              <w:rPr>
                                <w:rFonts w:ascii="Times" w:eastAsia="Times New Roman" w:hAnsi="Times"/>
                              </w:rPr>
                              <w:t xml:space="preserve"> (31)</w:t>
                            </w:r>
                            <w:r w:rsidRPr="00F0735F">
                              <w:rPr>
                                <w:rFonts w:ascii="Times" w:hAnsi="Times"/>
                              </w:rPr>
                              <w:fldChar w:fldCharType="end"/>
                            </w:r>
                            <w:r w:rsidRPr="00F0735F">
                              <w:rPr>
                                <w:rFonts w:ascii="Times" w:hAnsi="Times"/>
                              </w:rPr>
                              <w:t>Taylor 1999 (N=44)) ja ühes olid uuritavateks &gt;80aastased, kõrge lamatise riskiga, intensiivraviosakonna patsiendid (N=62)</w:t>
                            </w:r>
                            <w:r w:rsidRPr="00F0735F">
                              <w:rPr>
                                <w:rFonts w:ascii="Times" w:hAnsi="Times"/>
                              </w:rPr>
                              <w:fldChar w:fldCharType="begin"/>
                            </w:r>
                            <w:r w:rsidRPr="00F0735F">
                              <w:rPr>
                                <w:rFonts w:ascii="Times" w:hAnsi="Times"/>
                              </w:rPr>
                              <w:instrText>ADDIN RW.CITE{{277 Theaker C, Kuper M, Soni N.}}</w:instrText>
                            </w:r>
                            <w:r w:rsidRPr="00F0735F">
                              <w:rPr>
                                <w:rFonts w:ascii="Times" w:hAnsi="Times"/>
                              </w:rPr>
                              <w:fldChar w:fldCharType="separate"/>
                            </w:r>
                            <w:r w:rsidRPr="00BD1C37">
                              <w:rPr>
                                <w:rFonts w:ascii="Times" w:eastAsia="Times New Roman" w:hAnsi="Times"/>
                              </w:rPr>
                              <w:t xml:space="preserve"> (42)</w:t>
                            </w:r>
                            <w:r w:rsidRPr="00F0735F">
                              <w:rPr>
                                <w:rFonts w:ascii="Times" w:hAnsi="Times"/>
                              </w:rPr>
                              <w:fldChar w:fldCharType="end"/>
                            </w:r>
                            <w:r>
                              <w:rPr>
                                <w:rFonts w:ascii="Times" w:hAnsi="Times"/>
                              </w:rPr>
                              <w:t>.</w:t>
                            </w:r>
                          </w:p>
                          <w:p w14:paraId="576C2C02" w14:textId="77777777" w:rsidR="00543E2B" w:rsidRPr="00F0735F" w:rsidRDefault="00543E2B" w:rsidP="00650068">
                            <w:pPr>
                              <w:jc w:val="both"/>
                              <w:rPr>
                                <w:rFonts w:ascii="Times" w:hAnsi="Times"/>
                              </w:rPr>
                            </w:pPr>
                            <w:r w:rsidRPr="00F0735F">
                              <w:rPr>
                                <w:rFonts w:ascii="Times" w:hAnsi="Times"/>
                              </w:rPr>
                              <w:t xml:space="preserve">Nixon’i 2006 aasta uuringus oli olulisena esile toodud, et </w:t>
                            </w:r>
                            <w:r>
                              <w:rPr>
                                <w:rFonts w:ascii="Times" w:hAnsi="Times"/>
                              </w:rPr>
                              <w:t>AP</w:t>
                            </w:r>
                            <w:r w:rsidRPr="00F0735F">
                              <w:rPr>
                                <w:rFonts w:ascii="Times" w:hAnsi="Times"/>
                              </w:rPr>
                              <w:t xml:space="preserve"> madratsite kasutamine on tõenäoliselt </w:t>
                            </w:r>
                            <w:r>
                              <w:rPr>
                                <w:rFonts w:ascii="Times" w:hAnsi="Times"/>
                              </w:rPr>
                              <w:t xml:space="preserve">80% </w:t>
                            </w:r>
                            <w:r w:rsidRPr="00F0735F">
                              <w:rPr>
                                <w:rFonts w:ascii="Times" w:hAnsi="Times"/>
                              </w:rPr>
                              <w:t xml:space="preserve">kuluefektiivsem </w:t>
                            </w:r>
                            <w:r>
                              <w:rPr>
                                <w:rFonts w:ascii="Times" w:hAnsi="Times"/>
                              </w:rPr>
                              <w:t xml:space="preserve">AP </w:t>
                            </w:r>
                            <w:r w:rsidRPr="00F0735F">
                              <w:rPr>
                                <w:rFonts w:ascii="Times" w:hAnsi="Times"/>
                              </w:rPr>
                              <w:t xml:space="preserve">kattemadratsi ees </w:t>
                            </w:r>
                            <w:r w:rsidRPr="00F0735F">
                              <w:rPr>
                                <w:rFonts w:ascii="Times" w:hAnsi="Times"/>
                                <w:color w:val="FF0000"/>
                              </w:rPr>
                              <w:fldChar w:fldCharType="begin"/>
                            </w:r>
                            <w:r w:rsidRPr="00F0735F">
                              <w:rPr>
                                <w:rFonts w:ascii="Times" w:hAnsi="Times"/>
                                <w:color w:val="FF0000"/>
                              </w:rPr>
                              <w:instrText>ADDIN RW.CITE{{284 McInnes E, Jammali-Blasi A, Bell-Syer SE, Dumville JC, Cullum N 2011}}</w:instrText>
                            </w:r>
                            <w:r w:rsidRPr="00F0735F">
                              <w:rPr>
                                <w:rFonts w:ascii="Times" w:hAnsi="Times"/>
                                <w:color w:val="FF0000"/>
                              </w:rPr>
                              <w:fldChar w:fldCharType="separate"/>
                            </w:r>
                            <w:r w:rsidRPr="00283651">
                              <w:rPr>
                                <w:rFonts w:ascii="Times" w:eastAsia="Times New Roman" w:hAnsi="Times"/>
                              </w:rPr>
                              <w:t>(11)</w:t>
                            </w:r>
                            <w:r w:rsidRPr="00F0735F">
                              <w:rPr>
                                <w:rFonts w:ascii="Times" w:hAnsi="Times"/>
                                <w:color w:val="FF0000"/>
                              </w:rPr>
                              <w:fldChar w:fldCharType="end"/>
                            </w:r>
                            <w:r w:rsidRPr="00F0735F">
                              <w:rPr>
                                <w:rFonts w:ascii="Times" w:hAnsi="Times"/>
                              </w:rPr>
                              <w:t>.</w:t>
                            </w:r>
                          </w:p>
                          <w:p w14:paraId="6BE1404F" w14:textId="04B748AD" w:rsidR="00543E2B" w:rsidRPr="00F0735F" w:rsidRDefault="00543E2B" w:rsidP="00650068">
                            <w:pPr>
                              <w:jc w:val="both"/>
                              <w:rPr>
                                <w:rFonts w:ascii="Times" w:hAnsi="Times"/>
                              </w:rPr>
                            </w:pPr>
                            <w:r>
                              <w:rPr>
                                <w:rFonts w:ascii="Times" w:hAnsi="Times"/>
                              </w:rPr>
                              <w:t>AHRQ</w:t>
                            </w:r>
                            <w:r w:rsidRPr="00F0735F">
                              <w:rPr>
                                <w:rFonts w:ascii="Times" w:hAnsi="Times"/>
                              </w:rPr>
                              <w:t xml:space="preserve"> ülevaates leidub veel kaks keskmise kvaliteediga uuringut, mis ei leidnud hospitaliseeritud haigetel erinevust lamatise tekke riskis kasutades AP madratsit</w:t>
                            </w:r>
                            <w:r w:rsidRPr="00F0735F">
                              <w:rPr>
                                <w:rFonts w:ascii="Times" w:hAnsi="Times"/>
                              </w:rPr>
                              <w:fldChar w:fldCharType="begin"/>
                            </w:r>
                            <w:r w:rsidRPr="00F0735F">
                              <w:rPr>
                                <w:rFonts w:ascii="Times" w:hAnsi="Times"/>
                              </w:rPr>
                              <w:instrText>ADDIN RW.CITE{{292 Demarre L, Beeckman D, Vanderwee K, Defloor T, Grypdonck M, Verhaeghe 2012}}</w:instrText>
                            </w:r>
                            <w:r w:rsidRPr="00F0735F">
                              <w:rPr>
                                <w:rFonts w:ascii="Times" w:hAnsi="Times"/>
                              </w:rPr>
                              <w:fldChar w:fldCharType="separate"/>
                            </w:r>
                            <w:r w:rsidRPr="00F0735F">
                              <w:rPr>
                                <w:rFonts w:ascii="Times" w:eastAsia="Times New Roman" w:hAnsi="Times"/>
                                <w:vertAlign w:val="superscript"/>
                              </w:rPr>
                              <w:t>(43)</w:t>
                            </w:r>
                            <w:r w:rsidRPr="00F0735F">
                              <w:rPr>
                                <w:rFonts w:ascii="Times" w:hAnsi="Times"/>
                              </w:rPr>
                              <w:fldChar w:fldCharType="end"/>
                            </w:r>
                            <w:r w:rsidRPr="00F0735F">
                              <w:rPr>
                                <w:rFonts w:ascii="Times" w:hAnsi="Times"/>
                              </w:rPr>
                              <w:t xml:space="preserve"> või pulseerivat õhksuspensioonmadratsit</w:t>
                            </w:r>
                            <w:r w:rsidRPr="00F0735F">
                              <w:rPr>
                                <w:rFonts w:ascii="Times" w:hAnsi="Times"/>
                                <w:vertAlign w:val="superscript"/>
                              </w:rPr>
                              <w:fldChar w:fldCharType="begin"/>
                            </w:r>
                            <w:r w:rsidRPr="00F0735F">
                              <w:rPr>
                                <w:rFonts w:ascii="Times" w:hAnsi="Times"/>
                                <w:vertAlign w:val="superscript"/>
                              </w:rPr>
                              <w:instrText>ADDIN RW.CITE{{293 Taylor L. 1999}}</w:instrText>
                            </w:r>
                            <w:r w:rsidRPr="00F0735F">
                              <w:rPr>
                                <w:rFonts w:ascii="Times" w:hAnsi="Times"/>
                                <w:vertAlign w:val="superscript"/>
                              </w:rPr>
                              <w:fldChar w:fldCharType="separate"/>
                            </w:r>
                            <w:r w:rsidRPr="00F0735F">
                              <w:rPr>
                                <w:rFonts w:ascii="Times" w:eastAsia="Times New Roman" w:hAnsi="Times"/>
                                <w:vertAlign w:val="superscript"/>
                              </w:rPr>
                              <w:t>(44)</w:t>
                            </w:r>
                            <w:r w:rsidRPr="00F0735F">
                              <w:rPr>
                                <w:rFonts w:ascii="Times" w:hAnsi="Times"/>
                                <w:vertAlign w:val="superscript"/>
                              </w:rPr>
                              <w:fldChar w:fldCharType="end"/>
                            </w:r>
                            <w:r w:rsidRPr="00F0735F">
                              <w:rPr>
                                <w:rFonts w:ascii="Times" w:hAnsi="Times"/>
                              </w:rPr>
                              <w:t xml:space="preserve"> võrreldes CLP funktsiooniga AP madratsiga</w:t>
                            </w:r>
                            <w:r>
                              <w:rPr>
                                <w:rFonts w:ascii="Times" w:hAnsi="Times"/>
                              </w:rPr>
                              <w:t xml:space="preserve"> </w:t>
                            </w:r>
                            <w:r w:rsidRPr="00F0735F">
                              <w:rPr>
                                <w:rFonts w:ascii="Times" w:hAnsi="Times"/>
                              </w:rPr>
                              <w:fldChar w:fldCharType="begin"/>
                            </w:r>
                            <w:r w:rsidRPr="00F0735F">
                              <w:rPr>
                                <w:rFonts w:ascii="Times" w:hAnsi="Times"/>
                              </w:rPr>
                              <w:instrText>ADDIN RW.CITE{{292 Demarre L, Beeckman D, Vanderwee K, Defloor T, Grypdonck M, Verhaeghe 2012;285 Chou R , Dana T, Bougatsos C, Blazina I, Starmer A, Reitel K, Buckley D. 2013;293 Taylor L. 1999}}</w:instrText>
                            </w:r>
                            <w:r w:rsidRPr="00F0735F">
                              <w:rPr>
                                <w:rFonts w:ascii="Times" w:hAnsi="Times"/>
                              </w:rPr>
                              <w:fldChar w:fldCharType="separate"/>
                            </w:r>
                            <w:r w:rsidRPr="00BD1C37">
                              <w:rPr>
                                <w:rFonts w:ascii="Times" w:eastAsia="Times New Roman" w:hAnsi="Times"/>
                              </w:rPr>
                              <w:t xml:space="preserve"> (13,43,44)</w:t>
                            </w:r>
                            <w:r w:rsidRPr="00F0735F">
                              <w:rPr>
                                <w:rFonts w:ascii="Times" w:hAnsi="Times"/>
                              </w:rPr>
                              <w:fldChar w:fldCharType="end"/>
                            </w:r>
                            <w:r>
                              <w:rPr>
                                <w:rFonts w:ascii="Times" w:hAnsi="Times"/>
                              </w:rPr>
                              <w:t>.</w:t>
                            </w:r>
                          </w:p>
                          <w:p w14:paraId="3B6D1302" w14:textId="77777777" w:rsidR="00543E2B" w:rsidRPr="00F0735F" w:rsidRDefault="00543E2B" w:rsidP="00650068">
                            <w:pPr>
                              <w:jc w:val="both"/>
                              <w:rPr>
                                <w:rFonts w:ascii="Times" w:hAnsi="Times"/>
                              </w:rPr>
                            </w:pPr>
                          </w:p>
                          <w:p w14:paraId="627EF463" w14:textId="77777777" w:rsidR="00543E2B" w:rsidRPr="00F0735F" w:rsidRDefault="00543E2B" w:rsidP="00650068">
                            <w:pPr>
                              <w:pStyle w:val="ListParagraph"/>
                              <w:widowControl w:val="0"/>
                              <w:numPr>
                                <w:ilvl w:val="0"/>
                                <w:numId w:val="1"/>
                              </w:numPr>
                              <w:autoSpaceDE w:val="0"/>
                              <w:autoSpaceDN w:val="0"/>
                              <w:adjustRightInd w:val="0"/>
                              <w:jc w:val="both"/>
                              <w:rPr>
                                <w:rFonts w:ascii="Times" w:hAnsi="Times" w:cs="Times"/>
                                <w:b/>
                                <w:lang w:val="et-EE"/>
                              </w:rPr>
                            </w:pPr>
                            <w:r w:rsidRPr="00F0735F">
                              <w:rPr>
                                <w:rFonts w:ascii="Times" w:hAnsi="Times" w:cs="Times"/>
                                <w:b/>
                                <w:lang w:val="et-EE"/>
                              </w:rPr>
                              <w:t xml:space="preserve">Operatsiooni laua katted </w:t>
                            </w:r>
                          </w:p>
                          <w:p w14:paraId="3B7270CD" w14:textId="77777777" w:rsidR="00543E2B" w:rsidRPr="00F0735F" w:rsidRDefault="00543E2B" w:rsidP="00650068">
                            <w:pPr>
                              <w:pStyle w:val="ListParagraph"/>
                              <w:widowControl w:val="0"/>
                              <w:numPr>
                                <w:ilvl w:val="1"/>
                                <w:numId w:val="1"/>
                              </w:numPr>
                              <w:autoSpaceDE w:val="0"/>
                              <w:autoSpaceDN w:val="0"/>
                              <w:adjustRightInd w:val="0"/>
                              <w:jc w:val="both"/>
                              <w:rPr>
                                <w:rFonts w:ascii="Times" w:hAnsi="Times" w:cs="Times"/>
                                <w:b/>
                                <w:lang w:val="et-EE"/>
                              </w:rPr>
                            </w:pPr>
                            <w:r w:rsidRPr="00F0735F">
                              <w:rPr>
                                <w:rFonts w:ascii="Times" w:hAnsi="Times" w:cs="Times"/>
                                <w:b/>
                                <w:lang w:val="et-EE"/>
                              </w:rPr>
                              <w:t>Madala tehnoloogiaga madratsid</w:t>
                            </w:r>
                          </w:p>
                          <w:p w14:paraId="305E4576" w14:textId="77777777" w:rsidR="00543E2B" w:rsidRPr="00F0735F" w:rsidRDefault="00543E2B" w:rsidP="00650068">
                            <w:pPr>
                              <w:pStyle w:val="ListParagraph"/>
                              <w:widowControl w:val="0"/>
                              <w:numPr>
                                <w:ilvl w:val="2"/>
                                <w:numId w:val="1"/>
                              </w:numPr>
                              <w:autoSpaceDE w:val="0"/>
                              <w:autoSpaceDN w:val="0"/>
                              <w:adjustRightInd w:val="0"/>
                              <w:jc w:val="both"/>
                              <w:rPr>
                                <w:rFonts w:ascii="Times" w:hAnsi="Times" w:cs="Times"/>
                                <w:b/>
                                <w:lang w:val="et-EE"/>
                              </w:rPr>
                            </w:pPr>
                            <w:r w:rsidRPr="00F0735F">
                              <w:rPr>
                                <w:rFonts w:ascii="Times" w:hAnsi="Times" w:cs="Times"/>
                                <w:b/>
                                <w:lang w:val="et-EE"/>
                              </w:rPr>
                              <w:t>Alternatiivne staatiline madrats vs standardmadrats</w:t>
                            </w:r>
                          </w:p>
                          <w:p w14:paraId="2B9B834E" w14:textId="466AFC14" w:rsidR="00543E2B" w:rsidRPr="00DF5756" w:rsidRDefault="00543E2B" w:rsidP="00DF5756">
                            <w:pPr>
                              <w:rPr>
                                <w:rFonts w:ascii="Times" w:hAnsi="Times"/>
                              </w:rPr>
                            </w:pPr>
                            <w:r w:rsidRPr="00DF5756">
                              <w:rPr>
                                <w:rFonts w:ascii="Times" w:hAnsi="Times"/>
                              </w:rPr>
                              <w:t>Ontario ja Cochrane ülevaated toovad välja, et üks kõrge kvaliteediga randomiseeritud kontrolluuring võrdles geelmadratsi kasutamist opitoas vahtmadratsi kasutamisega</w:t>
                            </w:r>
                            <w:r w:rsidRPr="00DF5756">
                              <w:rPr>
                                <w:rFonts w:ascii="Times" w:hAnsi="Times"/>
                              </w:rPr>
                              <w:fldChar w:fldCharType="begin"/>
                            </w:r>
                            <w:r>
                              <w:rPr>
                                <w:rFonts w:ascii="Times" w:hAnsi="Times"/>
                              </w:rPr>
                              <w:instrText>ADDIN RW.CITE{{267 Nixon J, Cranny G, Iglesias C, Nelson EA, Hawkins K, Phillips A, et al.;284 McInnes E, Jammali-Blasi A, Bell-Syer SE, Dumville JC, Cullum N 2011;283 Ontario 2009}}</w:instrText>
                            </w:r>
                            <w:r w:rsidRPr="00DF5756">
                              <w:rPr>
                                <w:rFonts w:ascii="Times" w:hAnsi="Times"/>
                              </w:rPr>
                              <w:fldChar w:fldCharType="separate"/>
                            </w:r>
                            <w:r w:rsidRPr="00BD1C37">
                              <w:rPr>
                                <w:rFonts w:ascii="Times" w:eastAsia="Times New Roman" w:hAnsi="Times"/>
                              </w:rPr>
                              <w:t xml:space="preserve"> (11,12,41)</w:t>
                            </w:r>
                            <w:r w:rsidRPr="00DF5756">
                              <w:rPr>
                                <w:rFonts w:ascii="Times" w:hAnsi="Times"/>
                              </w:rPr>
                              <w:fldChar w:fldCharType="end"/>
                            </w:r>
                            <w:r>
                              <w:rPr>
                                <w:rFonts w:ascii="Times" w:hAnsi="Times"/>
                              </w:rPr>
                              <w:t xml:space="preserve">. </w:t>
                            </w:r>
                            <w:r w:rsidRPr="00DF5756">
                              <w:rPr>
                                <w:rFonts w:ascii="Times" w:hAnsi="Times"/>
                              </w:rPr>
                              <w:t>Uuringu valimiks (N=65) olid günekoloogia-, vaskulaarlõikuste, ≥2 lamatishaavandiga patsiendid. Jälgimisperiood 1 päev ja tulemiks ≥1 astme lamatis. Leidub statistiliselt oluline seos ≥1 astme lamatishaavandite esinemise vähenemisega kasutades opitoas standardmadratsi asemel geelmadratsit RR 0,53</w:t>
                            </w:r>
                            <w:r>
                              <w:rPr>
                                <w:rFonts w:ascii="Times" w:hAnsi="Times"/>
                              </w:rPr>
                              <w:t xml:space="preserve"> [</w:t>
                            </w:r>
                            <w:r w:rsidRPr="00DF5756">
                              <w:rPr>
                                <w:rFonts w:ascii="Times" w:hAnsi="Times"/>
                              </w:rPr>
                              <w:t>CI 95%</w:t>
                            </w:r>
                            <w:r>
                              <w:rPr>
                                <w:rFonts w:ascii="Times" w:hAnsi="Times"/>
                              </w:rPr>
                              <w:t xml:space="preserve"> </w:t>
                            </w:r>
                            <w:r w:rsidRPr="00DF5756">
                              <w:rPr>
                                <w:rFonts w:ascii="Times" w:hAnsi="Times"/>
                              </w:rPr>
                              <w:t>0,33—0,85</w:t>
                            </w:r>
                            <w:r>
                              <w:rPr>
                                <w:rFonts w:ascii="Times" w:hAnsi="Times"/>
                              </w:rPr>
                              <w:t>]</w:t>
                            </w:r>
                            <w:r w:rsidRPr="00DF5756">
                              <w:rPr>
                                <w:rFonts w:ascii="Times" w:hAnsi="Times"/>
                              </w:rPr>
                              <w:fldChar w:fldCharType="begin"/>
                            </w:r>
                            <w:r w:rsidRPr="00DF5756">
                              <w:rPr>
                                <w:rFonts w:ascii="Times" w:hAnsi="Times"/>
                              </w:rPr>
                              <w:instrText>ADDIN RW.CITE{{284 McInnes E, Jammali-Blasi A, Bell-Syer SE, Dumville JC, Cullum N 2011;283 Ontario 2009}}</w:instrText>
                            </w:r>
                            <w:r w:rsidRPr="00DF5756">
                              <w:rPr>
                                <w:rFonts w:ascii="Times" w:hAnsi="Times"/>
                              </w:rPr>
                              <w:fldChar w:fldCharType="separate"/>
                            </w:r>
                            <w:r w:rsidRPr="00BD1C37">
                              <w:rPr>
                                <w:rFonts w:ascii="Times" w:eastAsia="Times New Roman" w:hAnsi="Times"/>
                              </w:rPr>
                              <w:t xml:space="preserve"> (11,12)</w:t>
                            </w:r>
                            <w:r w:rsidRPr="00DF5756">
                              <w:rPr>
                                <w:rFonts w:ascii="Times" w:hAnsi="Times"/>
                              </w:rPr>
                              <w:fldChar w:fldCharType="end"/>
                            </w:r>
                            <w:r>
                              <w:rPr>
                                <w:rFonts w:ascii="Times" w:hAnsi="Times"/>
                              </w:rPr>
                              <w:t xml:space="preserve">. </w:t>
                            </w:r>
                            <w:r w:rsidRPr="00DF5756">
                              <w:rPr>
                                <w:rFonts w:ascii="Times" w:hAnsi="Times"/>
                              </w:rPr>
                              <w:t xml:space="preserve">Märkusena on aga kirjeldatud, et uuringutulemusi võis mõjutada asjaolu, et 20% uuringus osalejatest kestis lõikus vähem kui 90 min, nendest 23% isikutel sekkumisrühmas vs 18% kontrollrühmas. Samuti oli dentents, et kontrollrühma patsientidel oli pikema kestusega lõikused ja seega viibisid nad hüpotensiivses olekus kauem </w:t>
                            </w:r>
                            <w:r w:rsidRPr="00DF5756">
                              <w:rPr>
                                <w:rFonts w:ascii="Times" w:hAnsi="Times"/>
                              </w:rPr>
                              <w:fldChar w:fldCharType="begin"/>
                            </w:r>
                            <w:r w:rsidRPr="00DF5756">
                              <w:rPr>
                                <w:rFonts w:ascii="Times" w:hAnsi="Times"/>
                              </w:rPr>
                              <w:instrText>ADDIN RW.CITE{{283 Ontario 2009}}</w:instrText>
                            </w:r>
                            <w:r w:rsidRPr="00DF5756">
                              <w:rPr>
                                <w:rFonts w:ascii="Times" w:hAnsi="Times"/>
                              </w:rPr>
                              <w:fldChar w:fldCharType="separate"/>
                            </w:r>
                            <w:r w:rsidRPr="00DF5756">
                              <w:rPr>
                                <w:rFonts w:ascii="Times" w:eastAsia="Times New Roman" w:hAnsi="Times"/>
                              </w:rPr>
                              <w:t>(12)</w:t>
                            </w:r>
                            <w:r w:rsidRPr="00DF5756">
                              <w:rPr>
                                <w:rFonts w:ascii="Times" w:hAnsi="Times"/>
                              </w:rPr>
                              <w:fldChar w:fldCharType="end"/>
                            </w:r>
                            <w:r w:rsidRPr="00DF5756">
                              <w:rPr>
                                <w:rFonts w:ascii="Times" w:hAnsi="Time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left:0;text-align:left;margin-left:0;margin-top:0;width:416pt;height:631.8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" filled="f" strokecolor="black [3213]" strokeweight="1pt">
                <v:textbox style="mso-fit-shape-to-text:t">
                  <w:txbxContent>
                    <w:p w14:paraId="7AA2A7CA" w14:textId="52B97603" w:rsidR="00543E2B" w:rsidRPr="002548C7"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 xml:space="preserve">Sarnaselt ei leidnud statistilist olulisust kumbagi madratsi kasuks metaanalüüs (N=458), mis võrdles </w:t>
                      </w:r>
                      <w:r>
                        <w:rPr>
                          <w:rFonts w:ascii="Times" w:hAnsi="Times" w:cs="Times"/>
                          <w:lang w:val="et-EE"/>
                        </w:rPr>
                        <w:t>AP seadmeid staatiliste CLP vesi- või õhkmadratsitega RR 1,31 [CI 95% 0,51–3,35]</w:t>
                      </w:r>
                      <w:r w:rsidRPr="00F0735F">
                        <w:rPr>
                          <w:rFonts w:ascii="Times" w:hAnsi="Times" w:cs="Times"/>
                          <w:lang w:val="et-EE"/>
                        </w:rPr>
                        <w:t xml:space="preserve"> kõrge lamatise tekke riskiga</w:t>
                      </w:r>
                      <w:r w:rsidRPr="00F0735F">
                        <w:rPr>
                          <w:rFonts w:ascii="Times" w:hAnsi="Times" w:cs="Times"/>
                          <w:lang w:val="et-EE"/>
                        </w:rPr>
                        <w:fldChar w:fldCharType="begin"/>
                      </w:r>
                      <w:r w:rsidRPr="00F0735F">
                        <w:rPr>
                          <w:rFonts w:ascii="Times" w:hAnsi="Times" w:cs="Times"/>
                          <w:lang w:val="et-EE"/>
                        </w:rPr>
                        <w:instrText>ADDIN RW.CITE{{240 Andersen KE, Jensen O, Kvorning SA, Bach E.}}</w:instrText>
                      </w:r>
                      <w:r w:rsidRPr="00F0735F">
                        <w:rPr>
                          <w:rFonts w:ascii="Times" w:hAnsi="Times" w:cs="Times"/>
                          <w:lang w:val="et-EE"/>
                        </w:rPr>
                        <w:fldChar w:fldCharType="separate"/>
                      </w:r>
                      <w:r w:rsidRPr="00191153">
                        <w:rPr>
                          <w:rFonts w:ascii="Times" w:eastAsia="Times New Roman" w:hAnsi="Times"/>
                          <w:vertAlign w:val="superscript"/>
                        </w:rPr>
                        <w:t>(1)</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&gt;60aastaste reieluukaela</w:t>
                      </w:r>
                      <w:r>
                        <w:rPr>
                          <w:rFonts w:ascii="Times" w:hAnsi="Times" w:cs="Times"/>
                          <w:lang w:val="et-EE"/>
                        </w:rPr>
                        <w:t xml:space="preserve"> </w:t>
                      </w:r>
                      <w:r w:rsidRPr="00F0735F">
                        <w:rPr>
                          <w:rFonts w:ascii="Times" w:hAnsi="Times" w:cs="Times"/>
                          <w:lang w:val="et-EE"/>
                        </w:rPr>
                        <w:t>murruga, Medley &gt;25</w:t>
                      </w:r>
                      <w:r w:rsidRPr="00F0735F">
                        <w:rPr>
                          <w:rFonts w:ascii="Times" w:hAnsi="Times" w:cs="Times"/>
                          <w:lang w:val="et-EE"/>
                        </w:rPr>
                        <w:fldChar w:fldCharType="begin"/>
                      </w:r>
                      <w:r w:rsidRPr="00F0735F">
                        <w:rPr>
                          <w:rFonts w:ascii="Times" w:hAnsi="Times" w:cs="Times"/>
                          <w:lang w:val="et-EE"/>
                        </w:rPr>
                        <w:instrText>ADDIN RW.CITE{{268 Price P, Bale S, Newcombe R, Harding K.}}</w:instrText>
                      </w:r>
                      <w:r w:rsidRPr="00F0735F">
                        <w:rPr>
                          <w:rFonts w:ascii="Times" w:hAnsi="Times" w:cs="Times"/>
                          <w:lang w:val="et-EE"/>
                        </w:rPr>
                        <w:fldChar w:fldCharType="separate"/>
                      </w:r>
                      <w:r w:rsidRPr="00BD1C37">
                        <w:rPr>
                          <w:rFonts w:ascii="Times" w:eastAsia="Times New Roman" w:hAnsi="Times"/>
                        </w:rPr>
                        <w:t xml:space="preserve"> (35)</w:t>
                      </w:r>
                      <w:r w:rsidRPr="00F0735F">
                        <w:rPr>
                          <w:rFonts w:ascii="Times" w:hAnsi="Times" w:cs="Times"/>
                          <w:lang w:val="et-EE"/>
                        </w:rPr>
                        <w:fldChar w:fldCharType="end"/>
                      </w:r>
                      <w:r w:rsidRPr="00F0735F">
                        <w:rPr>
                          <w:rFonts w:ascii="Times" w:hAnsi="Times" w:cs="Times"/>
                          <w:lang w:val="et-EE"/>
                        </w:rPr>
                        <w:t xml:space="preserve"> ja &gt;48h intensiivravis viibivate pt-ga</w:t>
                      </w:r>
                      <w:r w:rsidRPr="00F0735F">
                        <w:rPr>
                          <w:rFonts w:ascii="Times" w:hAnsi="Times" w:cs="Times"/>
                          <w:lang w:val="et-EE"/>
                        </w:rPr>
                        <w:fldChar w:fldCharType="begin"/>
                      </w:r>
                      <w:r w:rsidRPr="00F0735F">
                        <w:rPr>
                          <w:rFonts w:ascii="Times" w:hAnsi="Times" w:cs="Times"/>
                          <w:lang w:val="et-EE"/>
                        </w:rPr>
                        <w:instrText>ADDIN RW.CITE{{274 Sideranko S, Quinn A. Burns K, Froman RD.}}</w:instrText>
                      </w:r>
                      <w:r w:rsidRPr="00F0735F">
                        <w:rPr>
                          <w:rFonts w:ascii="Times" w:hAnsi="Times" w:cs="Times"/>
                          <w:lang w:val="et-EE"/>
                        </w:rPr>
                        <w:fldChar w:fldCharType="separate"/>
                      </w:r>
                      <w:r w:rsidRPr="002548C7">
                        <w:rPr>
                          <w:rFonts w:ascii="Times" w:eastAsia="Times New Roman" w:hAnsi="Times"/>
                          <w:vertAlign w:val="superscript"/>
                        </w:rPr>
                        <w:t>(24)</w:t>
                      </w:r>
                      <w:r w:rsidRPr="00F0735F">
                        <w:rPr>
                          <w:rFonts w:ascii="Times" w:hAnsi="Times" w:cs="Times"/>
                          <w:lang w:val="et-EE"/>
                        </w:rPr>
                        <w:fldChar w:fldCharType="end"/>
                      </w:r>
                      <w:r>
                        <w:rPr>
                          <w:rFonts w:ascii="Times" w:hAnsi="Times" w:cs="Times"/>
                          <w:lang w:val="et-EE"/>
                        </w:rPr>
                        <w:t>.</w:t>
                      </w:r>
                    </w:p>
                    <w:p w14:paraId="4D0BD83C" w14:textId="70FF27B6"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Pr>
                          <w:rFonts w:ascii="Times" w:hAnsi="Times" w:cs="Times"/>
                          <w:lang w:val="et-EE"/>
                        </w:rPr>
                        <w:t>S</w:t>
                      </w:r>
                      <w:r w:rsidRPr="00F0735F">
                        <w:rPr>
                          <w:rFonts w:ascii="Times" w:hAnsi="Times" w:cs="Times"/>
                          <w:lang w:val="et-EE"/>
                        </w:rPr>
                        <w:t>tatist</w:t>
                      </w:r>
                      <w:r>
                        <w:rPr>
                          <w:rFonts w:ascii="Times" w:hAnsi="Times" w:cs="Times"/>
                          <w:lang w:val="et-EE"/>
                        </w:rPr>
                        <w:t>iliselt olulist erinevust ei leidunud RR 0,85 [</w:t>
                      </w:r>
                      <w:r w:rsidRPr="00F0735F">
                        <w:rPr>
                          <w:rFonts w:ascii="Times" w:hAnsi="Times" w:cs="Times"/>
                          <w:lang w:val="et-EE"/>
                        </w:rPr>
                        <w:t>CI</w:t>
                      </w:r>
                      <w:r>
                        <w:rPr>
                          <w:rFonts w:ascii="Times" w:hAnsi="Times" w:cs="Times"/>
                          <w:lang w:val="et-EE"/>
                        </w:rPr>
                        <w:t xml:space="preserve"> 95%</w:t>
                      </w:r>
                      <w:r w:rsidRPr="00F0735F">
                        <w:rPr>
                          <w:rFonts w:ascii="Times" w:hAnsi="Times" w:cs="Times"/>
                          <w:lang w:val="et-EE"/>
                        </w:rPr>
                        <w:t xml:space="preserve"> </w:t>
                      </w:r>
                      <w:r>
                        <w:rPr>
                          <w:rFonts w:ascii="Times" w:hAnsi="Times" w:cs="Times"/>
                          <w:lang w:val="et-EE"/>
                        </w:rPr>
                        <w:t>0,64–1,13]</w:t>
                      </w:r>
                      <w:r w:rsidRPr="00F0735F">
                        <w:rPr>
                          <w:rFonts w:ascii="Times" w:hAnsi="Times" w:cs="Times"/>
                          <w:lang w:val="et-EE"/>
                        </w:rPr>
                        <w:t xml:space="preserve"> lamatishaavandite ennetuses </w:t>
                      </w:r>
                      <w:r>
                        <w:rPr>
                          <w:rFonts w:ascii="Times" w:hAnsi="Times" w:cs="Times"/>
                          <w:lang w:val="et-EE"/>
                        </w:rPr>
                        <w:t xml:space="preserve">ka </w:t>
                      </w:r>
                      <w:r w:rsidRPr="00F0735F">
                        <w:rPr>
                          <w:rFonts w:ascii="Times" w:hAnsi="Times" w:cs="Times"/>
                          <w:lang w:val="et-EE"/>
                        </w:rPr>
                        <w:t>koondatud juhusliku efekti (random effect) analüüs (N=1606) 10st randomiseeritud kliinilisest uuringust, mis võrdles erinevaid pideva ühtlustava toetuse</w:t>
                      </w:r>
                      <w:r>
                        <w:rPr>
                          <w:rFonts w:ascii="Times" w:hAnsi="Times" w:cs="Times"/>
                          <w:lang w:val="et-EE"/>
                        </w:rPr>
                        <w:t>ga ja muutuva rõhuga madratseid</w:t>
                      </w:r>
                      <w:r w:rsidRPr="00F0735F">
                        <w:rPr>
                          <w:rFonts w:ascii="Times" w:hAnsi="Times" w:cs="Times"/>
                          <w:lang w:val="et-EE"/>
                        </w:rPr>
                        <w:fldChar w:fldCharType="begin"/>
                      </w:r>
                      <w:r w:rsidRPr="00F0735F">
                        <w:rPr>
                          <w:rFonts w:ascii="Times" w:hAnsi="Times" w:cs="Times"/>
                          <w:lang w:val="et-EE"/>
                        </w:rPr>
                        <w:instrText>ADDIN RW.CITE{{274 Sideranko S, Quinn A. Burns K, Froman RD.;275 Stapleton M.;279 Vanderwee K, Grypdonck MH, Defloor T;281 Whitney JD, Fellows BJ, Larson E.;268 Price P, Bale S, Newcombe R, Harding K.;250 Gebhardt KS, Bliss MR, Winwright PL.;246 Daechsel D, Conine TA. 1985;242 Conine TA, Daechsel D, Choi AK, Lau MS 1990;237 Cavicchioli A, Carella G.;240 Andersen KE, Jensen O, Kvorning SA, Bach E.;284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(1,11,18,24,32,34-39)</w:t>
                      </w:r>
                      <w:r w:rsidRPr="00F0735F">
                        <w:rPr>
                          <w:rFonts w:ascii="Times" w:hAnsi="Times" w:cs="Times"/>
                          <w:lang w:val="et-EE"/>
                        </w:rPr>
                        <w:fldChar w:fldCharType="end"/>
                      </w:r>
                      <w:r>
                        <w:rPr>
                          <w:rFonts w:ascii="Times" w:hAnsi="Times" w:cs="Times"/>
                          <w:lang w:val="et-EE"/>
                        </w:rPr>
                        <w:t>.</w:t>
                      </w:r>
                    </w:p>
                    <w:p w14:paraId="5A734658"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135E81ED" w14:textId="77777777" w:rsidR="00543E2B" w:rsidRPr="00F0735F" w:rsidRDefault="00543E2B" w:rsidP="00650068">
                      <w:pPr>
                        <w:pStyle w:val="ListParagraph"/>
                        <w:widowControl w:val="0"/>
                        <w:autoSpaceDE w:val="0"/>
                        <w:autoSpaceDN w:val="0"/>
                        <w:adjustRightInd w:val="0"/>
                        <w:ind w:left="0"/>
                        <w:jc w:val="both"/>
                        <w:rPr>
                          <w:rFonts w:ascii="Times" w:hAnsi="Times" w:cs="Times"/>
                          <w:lang w:val="et-EE"/>
                        </w:rPr>
                      </w:pPr>
                    </w:p>
                    <w:p w14:paraId="2BAB206A" w14:textId="77777777" w:rsidR="00543E2B" w:rsidRPr="00F0735F" w:rsidRDefault="00543E2B" w:rsidP="00650068">
                      <w:pPr>
                        <w:widowControl w:val="0"/>
                        <w:numPr>
                          <w:ilvl w:val="0"/>
                          <w:numId w:val="2"/>
                        </w:numPr>
                        <w:autoSpaceDE w:val="0"/>
                        <w:autoSpaceDN w:val="0"/>
                        <w:adjustRightInd w:val="0"/>
                        <w:jc w:val="both"/>
                        <w:rPr>
                          <w:rFonts w:ascii="Times" w:hAnsi="Times" w:cs="Times"/>
                          <w:b/>
                        </w:rPr>
                      </w:pPr>
                      <w:r w:rsidRPr="00F0735F">
                        <w:rPr>
                          <w:rFonts w:ascii="Times" w:hAnsi="Times" w:cs="Times"/>
                          <w:b/>
                        </w:rPr>
                        <w:t>Kõrgtehnoloogilised madratsid</w:t>
                      </w:r>
                    </w:p>
                    <w:p w14:paraId="5F0748A4" w14:textId="77777777" w:rsidR="00543E2B" w:rsidRPr="00F0735F" w:rsidRDefault="00543E2B" w:rsidP="00650068">
                      <w:pPr>
                        <w:widowControl w:val="0"/>
                        <w:numPr>
                          <w:ilvl w:val="1"/>
                          <w:numId w:val="1"/>
                        </w:numPr>
                        <w:autoSpaceDE w:val="0"/>
                        <w:autoSpaceDN w:val="0"/>
                        <w:adjustRightInd w:val="0"/>
                        <w:jc w:val="both"/>
                        <w:rPr>
                          <w:rFonts w:ascii="Times" w:hAnsi="Times" w:cs="Times"/>
                          <w:b/>
                        </w:rPr>
                      </w:pPr>
                      <w:r w:rsidRPr="00F0735F">
                        <w:rPr>
                          <w:rFonts w:ascii="Times" w:hAnsi="Times" w:cs="Times"/>
                          <w:b/>
                        </w:rPr>
                        <w:t xml:space="preserve">Võrdlus erinevate AP seadmete vahel. </w:t>
                      </w:r>
                    </w:p>
                    <w:p w14:paraId="357A9604" w14:textId="236D9A55" w:rsidR="00543E2B" w:rsidRPr="00F0735F" w:rsidRDefault="00543E2B" w:rsidP="00650068">
                      <w:pPr>
                        <w:jc w:val="both"/>
                        <w:rPr>
                          <w:rFonts w:ascii="Times" w:hAnsi="Times"/>
                        </w:rPr>
                      </w:pPr>
                      <w:r w:rsidRPr="00F0735F">
                        <w:rPr>
                          <w:rFonts w:ascii="Times" w:hAnsi="Times"/>
                        </w:rPr>
                        <w:t xml:space="preserve">Ühes uuringus, kus osalesid reieluukaelamurruga geriaatria patsiendid (N=62) leiti kahekihiline suurekambriline seade olema oluliselt efektiivsem lamatishaavade ennetuses kui ühekihiline, suure rakuline </w:t>
                      </w:r>
                      <w:r>
                        <w:rPr>
                          <w:rFonts w:ascii="Times" w:hAnsi="Times"/>
                        </w:rPr>
                        <w:t>AP</w:t>
                      </w:r>
                      <w:r w:rsidRPr="00F0735F">
                        <w:rPr>
                          <w:rFonts w:ascii="Times" w:hAnsi="Times"/>
                        </w:rPr>
                        <w:t xml:space="preserve"> madrats (16% vs. 34%, p &gt; 0.05)</w:t>
                      </w:r>
                      <w:r w:rsidRPr="00F0735F">
                        <w:rPr>
                          <w:rFonts w:ascii="Times" w:hAnsi="Times"/>
                        </w:rPr>
                        <w:fldChar w:fldCharType="begin"/>
                      </w:r>
                      <w:r w:rsidRPr="00F0735F">
                        <w:rPr>
                          <w:rFonts w:ascii="Times" w:hAnsi="Times"/>
                        </w:rPr>
                        <w:instrText>ADDIN RW.CITE{{248 Exton-Smith AN, Overstall PW, Wedgewood J, Wallace G.}}</w:instrText>
                      </w:r>
                      <w:r w:rsidRPr="00F0735F">
                        <w:rPr>
                          <w:rFonts w:ascii="Times" w:hAnsi="Times"/>
                        </w:rPr>
                        <w:fldChar w:fldCharType="separate"/>
                      </w:r>
                      <w:r w:rsidRPr="00BD1C37">
                        <w:rPr>
                          <w:rFonts w:ascii="Times" w:eastAsia="Times New Roman" w:hAnsi="Times"/>
                        </w:rPr>
                        <w:t xml:space="preserve"> (40)</w:t>
                      </w:r>
                      <w:r w:rsidRPr="00F0735F">
                        <w:rPr>
                          <w:rFonts w:ascii="Times" w:hAnsi="Times"/>
                        </w:rPr>
                        <w:fldChar w:fldCharType="end"/>
                      </w:r>
                      <w:r>
                        <w:rPr>
                          <w:rFonts w:ascii="Times" w:hAnsi="Times"/>
                        </w:rPr>
                        <w:t>.</w:t>
                      </w:r>
                      <w:r w:rsidRPr="00F0735F">
                        <w:rPr>
                          <w:rFonts w:ascii="Times" w:hAnsi="Times"/>
                        </w:rPr>
                        <w:t xml:space="preserve"> Teistes neljas, samalaadses uuringus, statistiliselt olulist erinevust madratsite vahel ei esinenud. Seal hulgas kõrge kvaliteediga </w:t>
                      </w:r>
                      <w:r>
                        <w:rPr>
                          <w:rFonts w:ascii="Times" w:hAnsi="Times"/>
                        </w:rPr>
                        <w:t xml:space="preserve">Nixon et al. 2006 </w:t>
                      </w:r>
                      <w:r w:rsidRPr="00F0735F">
                        <w:rPr>
                          <w:rFonts w:ascii="Times" w:hAnsi="Times"/>
                        </w:rPr>
                        <w:t>suur uuring &gt;55aastaste, enam kui 7 päeva haiglas</w:t>
                      </w:r>
                      <w:r>
                        <w:rPr>
                          <w:rFonts w:ascii="Times" w:hAnsi="Times"/>
                        </w:rPr>
                        <w:t xml:space="preserve"> viibivate ja Braden 1–</w:t>
                      </w:r>
                      <w:r w:rsidRPr="00F0735F">
                        <w:rPr>
                          <w:rFonts w:ascii="Times" w:hAnsi="Times"/>
                        </w:rPr>
                        <w:t>2, akuutravi-, vaskulaar-, ortopeedia või geriaatria pt seas (N=1972)</w:t>
                      </w:r>
                      <w:r w:rsidRPr="00F0735F">
                        <w:rPr>
                          <w:rFonts w:ascii="Times" w:hAnsi="Times"/>
                        </w:rPr>
                        <w:fldChar w:fldCharType="begin"/>
                      </w:r>
                      <w:r w:rsidRPr="00F0735F">
                        <w:rPr>
                          <w:rFonts w:ascii="Times" w:hAnsi="Times"/>
                        </w:rPr>
                        <w:instrText>ADDIN RW.CITE{{267 Nixon J, Cranny G, Iglesias C, Nelson EA, Hawkins K, Phillips A, et al.}}</w:instrText>
                      </w:r>
                      <w:r w:rsidRPr="00F0735F">
                        <w:rPr>
                          <w:rFonts w:ascii="Times" w:hAnsi="Times"/>
                        </w:rPr>
                        <w:fldChar w:fldCharType="separate"/>
                      </w:r>
                      <w:r w:rsidRPr="008A6283">
                        <w:rPr>
                          <w:rFonts w:ascii="Times" w:eastAsia="Times New Roman" w:hAnsi="Times"/>
                        </w:rPr>
                        <w:t>(41)</w:t>
                      </w:r>
                      <w:r w:rsidRPr="00F0735F">
                        <w:rPr>
                          <w:rFonts w:ascii="Times" w:hAnsi="Times"/>
                        </w:rPr>
                        <w:fldChar w:fldCharType="end"/>
                      </w:r>
                      <w:r>
                        <w:rPr>
                          <w:rFonts w:ascii="Times" w:hAnsi="Times"/>
                        </w:rPr>
                        <w:t xml:space="preserve">. </w:t>
                      </w:r>
                      <w:r w:rsidRPr="00F0735F">
                        <w:rPr>
                          <w:rFonts w:ascii="Times" w:hAnsi="Times"/>
                        </w:rPr>
                        <w:t>Uurita</w:t>
                      </w:r>
                      <w:r>
                        <w:rPr>
                          <w:rFonts w:ascii="Times" w:hAnsi="Times"/>
                        </w:rPr>
                        <w:t>vate jälgimisperiood 1</w:t>
                      </w:r>
                      <w:r>
                        <w:rPr>
                          <w:rFonts w:ascii="Times" w:hAnsi="Times" w:cs="Times"/>
                        </w:rPr>
                        <w:t>–</w:t>
                      </w:r>
                      <w:r w:rsidRPr="00F0735F">
                        <w:rPr>
                          <w:rFonts w:ascii="Times" w:hAnsi="Times"/>
                        </w:rPr>
                        <w:t>2 kuud.</w:t>
                      </w:r>
                    </w:p>
                    <w:p w14:paraId="3AD9FA82" w14:textId="3A616277" w:rsidR="00543E2B" w:rsidRPr="00F0735F" w:rsidRDefault="00543E2B" w:rsidP="00650068">
                      <w:pPr>
                        <w:jc w:val="both"/>
                        <w:rPr>
                          <w:rFonts w:ascii="Times" w:hAnsi="Times"/>
                        </w:rPr>
                      </w:pPr>
                      <w:r w:rsidRPr="00F0735F">
                        <w:rPr>
                          <w:rFonts w:ascii="Times" w:hAnsi="Times"/>
                        </w:rPr>
                        <w:t>Kahes uuringus sihtrühma kirjeldus puudus (Hampton 1997 (N=75)</w:t>
                      </w:r>
                      <w:r w:rsidRPr="00F0735F">
                        <w:rPr>
                          <w:rFonts w:ascii="Times" w:hAnsi="Times"/>
                        </w:rPr>
                        <w:fldChar w:fldCharType="begin"/>
                      </w:r>
                      <w:r w:rsidRPr="00F0735F">
                        <w:rPr>
                          <w:rFonts w:ascii="Times" w:hAnsi="Times"/>
                        </w:rPr>
                        <w:instrText>ADDIN RW.CITE{{257 Hampton S.}}</w:instrText>
                      </w:r>
                      <w:r w:rsidRPr="00F0735F">
                        <w:rPr>
                          <w:rFonts w:ascii="Times" w:hAnsi="Times"/>
                        </w:rPr>
                        <w:fldChar w:fldCharType="separate"/>
                      </w:r>
                      <w:r w:rsidRPr="00BD1C37">
                        <w:rPr>
                          <w:rFonts w:ascii="Times" w:eastAsia="Times New Roman" w:hAnsi="Times"/>
                        </w:rPr>
                        <w:t xml:space="preserve"> (31)</w:t>
                      </w:r>
                      <w:r w:rsidRPr="00F0735F">
                        <w:rPr>
                          <w:rFonts w:ascii="Times" w:hAnsi="Times"/>
                        </w:rPr>
                        <w:fldChar w:fldCharType="end"/>
                      </w:r>
                      <w:r w:rsidRPr="00F0735F">
                        <w:rPr>
                          <w:rFonts w:ascii="Times" w:hAnsi="Times"/>
                        </w:rPr>
                        <w:t>Taylor 1999 (N=44)) ja ühes olid uuritavateks &gt;80aastased, kõrge lamatise riskiga, intensiivraviosakonna patsiendid (N=62)</w:t>
                      </w:r>
                      <w:r w:rsidRPr="00F0735F">
                        <w:rPr>
                          <w:rFonts w:ascii="Times" w:hAnsi="Times"/>
                        </w:rPr>
                        <w:fldChar w:fldCharType="begin"/>
                      </w:r>
                      <w:r w:rsidRPr="00F0735F">
                        <w:rPr>
                          <w:rFonts w:ascii="Times" w:hAnsi="Times"/>
                        </w:rPr>
                        <w:instrText>ADDIN RW.CITE{{277 Theaker C, Kuper M, Soni N.}}</w:instrText>
                      </w:r>
                      <w:r w:rsidRPr="00F0735F">
                        <w:rPr>
                          <w:rFonts w:ascii="Times" w:hAnsi="Times"/>
                        </w:rPr>
                        <w:fldChar w:fldCharType="separate"/>
                      </w:r>
                      <w:r w:rsidRPr="00BD1C37">
                        <w:rPr>
                          <w:rFonts w:ascii="Times" w:eastAsia="Times New Roman" w:hAnsi="Times"/>
                        </w:rPr>
                        <w:t xml:space="preserve"> (42)</w:t>
                      </w:r>
                      <w:r w:rsidRPr="00F0735F">
                        <w:rPr>
                          <w:rFonts w:ascii="Times" w:hAnsi="Times"/>
                        </w:rPr>
                        <w:fldChar w:fldCharType="end"/>
                      </w:r>
                      <w:r>
                        <w:rPr>
                          <w:rFonts w:ascii="Times" w:hAnsi="Times"/>
                        </w:rPr>
                        <w:t>.</w:t>
                      </w:r>
                    </w:p>
                    <w:p w14:paraId="576C2C02" w14:textId="77777777" w:rsidR="00543E2B" w:rsidRPr="00F0735F" w:rsidRDefault="00543E2B" w:rsidP="00650068">
                      <w:pPr>
                        <w:jc w:val="both"/>
                        <w:rPr>
                          <w:rFonts w:ascii="Times" w:hAnsi="Times"/>
                        </w:rPr>
                      </w:pPr>
                      <w:r w:rsidRPr="00F0735F">
                        <w:rPr>
                          <w:rFonts w:ascii="Times" w:hAnsi="Times"/>
                        </w:rPr>
                        <w:t xml:space="preserve">Nixon’i 2006 aasta uuringus oli olulisena esile toodud, et </w:t>
                      </w:r>
                      <w:r>
                        <w:rPr>
                          <w:rFonts w:ascii="Times" w:hAnsi="Times"/>
                        </w:rPr>
                        <w:t>AP</w:t>
                      </w:r>
                      <w:r w:rsidRPr="00F0735F">
                        <w:rPr>
                          <w:rFonts w:ascii="Times" w:hAnsi="Times"/>
                        </w:rPr>
                        <w:t xml:space="preserve"> madratsite kasutamine on tõenäoliselt </w:t>
                      </w:r>
                      <w:r>
                        <w:rPr>
                          <w:rFonts w:ascii="Times" w:hAnsi="Times"/>
                        </w:rPr>
                        <w:t xml:space="preserve">80% </w:t>
                      </w:r>
                      <w:r w:rsidRPr="00F0735F">
                        <w:rPr>
                          <w:rFonts w:ascii="Times" w:hAnsi="Times"/>
                        </w:rPr>
                        <w:t xml:space="preserve">kuluefektiivsem </w:t>
                      </w:r>
                      <w:r>
                        <w:rPr>
                          <w:rFonts w:ascii="Times" w:hAnsi="Times"/>
                        </w:rPr>
                        <w:t xml:space="preserve">AP </w:t>
                      </w:r>
                      <w:r w:rsidRPr="00F0735F">
                        <w:rPr>
                          <w:rFonts w:ascii="Times" w:hAnsi="Times"/>
                        </w:rPr>
                        <w:t xml:space="preserve">kattemadratsi ees </w:t>
                      </w:r>
                      <w:r w:rsidRPr="00F0735F">
                        <w:rPr>
                          <w:rFonts w:ascii="Times" w:hAnsi="Times"/>
                          <w:color w:val="FF0000"/>
                        </w:rPr>
                        <w:fldChar w:fldCharType="begin"/>
                      </w:r>
                      <w:r w:rsidRPr="00F0735F">
                        <w:rPr>
                          <w:rFonts w:ascii="Times" w:hAnsi="Times"/>
                          <w:color w:val="FF0000"/>
                        </w:rPr>
                        <w:instrText>ADDIN RW.CITE{{284 McInnes E, Jammali-Blasi A, Bell-Syer SE, Dumville JC, Cullum N 2011}}</w:instrText>
                      </w:r>
                      <w:r w:rsidRPr="00F0735F">
                        <w:rPr>
                          <w:rFonts w:ascii="Times" w:hAnsi="Times"/>
                          <w:color w:val="FF0000"/>
                        </w:rPr>
                        <w:fldChar w:fldCharType="separate"/>
                      </w:r>
                      <w:r w:rsidRPr="00283651">
                        <w:rPr>
                          <w:rFonts w:ascii="Times" w:eastAsia="Times New Roman" w:hAnsi="Times"/>
                        </w:rPr>
                        <w:t>(11)</w:t>
                      </w:r>
                      <w:r w:rsidRPr="00F0735F">
                        <w:rPr>
                          <w:rFonts w:ascii="Times" w:hAnsi="Times"/>
                          <w:color w:val="FF0000"/>
                        </w:rPr>
                        <w:fldChar w:fldCharType="end"/>
                      </w:r>
                      <w:r w:rsidRPr="00F0735F">
                        <w:rPr>
                          <w:rFonts w:ascii="Times" w:hAnsi="Times"/>
                        </w:rPr>
                        <w:t>.</w:t>
                      </w:r>
                    </w:p>
                    <w:p w14:paraId="6BE1404F" w14:textId="04B748AD" w:rsidR="00543E2B" w:rsidRPr="00F0735F" w:rsidRDefault="00543E2B" w:rsidP="00650068">
                      <w:pPr>
                        <w:jc w:val="both"/>
                        <w:rPr>
                          <w:rFonts w:ascii="Times" w:hAnsi="Times"/>
                        </w:rPr>
                      </w:pPr>
                      <w:r>
                        <w:rPr>
                          <w:rFonts w:ascii="Times" w:hAnsi="Times"/>
                        </w:rPr>
                        <w:t>AHRQ</w:t>
                      </w:r>
                      <w:r w:rsidRPr="00F0735F">
                        <w:rPr>
                          <w:rFonts w:ascii="Times" w:hAnsi="Times"/>
                        </w:rPr>
                        <w:t xml:space="preserve"> ülevaates leidub veel kaks keskmise kvaliteediga uuringut, mis ei leidnud hospitaliseeritud haigetel erinevust lamatise tekke riskis kasutades AP madratsit</w:t>
                      </w:r>
                      <w:r w:rsidRPr="00F0735F">
                        <w:rPr>
                          <w:rFonts w:ascii="Times" w:hAnsi="Times"/>
                        </w:rPr>
                        <w:fldChar w:fldCharType="begin"/>
                      </w:r>
                      <w:r w:rsidRPr="00F0735F">
                        <w:rPr>
                          <w:rFonts w:ascii="Times" w:hAnsi="Times"/>
                        </w:rPr>
                        <w:instrText>ADDIN RW.CITE{{292 Demarre L, Beeckman D, Vanderwee K, Defloor T, Grypdonck M, Verhaeghe 2012}}</w:instrText>
                      </w:r>
                      <w:r w:rsidRPr="00F0735F">
                        <w:rPr>
                          <w:rFonts w:ascii="Times" w:hAnsi="Times"/>
                        </w:rPr>
                        <w:fldChar w:fldCharType="separate"/>
                      </w:r>
                      <w:r w:rsidRPr="00F0735F">
                        <w:rPr>
                          <w:rFonts w:ascii="Times" w:eastAsia="Times New Roman" w:hAnsi="Times"/>
                          <w:vertAlign w:val="superscript"/>
                        </w:rPr>
                        <w:t>(43)</w:t>
                      </w:r>
                      <w:r w:rsidRPr="00F0735F">
                        <w:rPr>
                          <w:rFonts w:ascii="Times" w:hAnsi="Times"/>
                        </w:rPr>
                        <w:fldChar w:fldCharType="end"/>
                      </w:r>
                      <w:r w:rsidRPr="00F0735F">
                        <w:rPr>
                          <w:rFonts w:ascii="Times" w:hAnsi="Times"/>
                        </w:rPr>
                        <w:t xml:space="preserve"> või pulseerivat õhksuspensioonmadratsit</w:t>
                      </w:r>
                      <w:r w:rsidRPr="00F0735F">
                        <w:rPr>
                          <w:rFonts w:ascii="Times" w:hAnsi="Times"/>
                          <w:vertAlign w:val="superscript"/>
                        </w:rPr>
                        <w:fldChar w:fldCharType="begin"/>
                      </w:r>
                      <w:r w:rsidRPr="00F0735F">
                        <w:rPr>
                          <w:rFonts w:ascii="Times" w:hAnsi="Times"/>
                          <w:vertAlign w:val="superscript"/>
                        </w:rPr>
                        <w:instrText>ADDIN RW.CITE{{293 Taylor L. 1999}}</w:instrText>
                      </w:r>
                      <w:r w:rsidRPr="00F0735F">
                        <w:rPr>
                          <w:rFonts w:ascii="Times" w:hAnsi="Times"/>
                          <w:vertAlign w:val="superscript"/>
                        </w:rPr>
                        <w:fldChar w:fldCharType="separate"/>
                      </w:r>
                      <w:r w:rsidRPr="00F0735F">
                        <w:rPr>
                          <w:rFonts w:ascii="Times" w:eastAsia="Times New Roman" w:hAnsi="Times"/>
                          <w:vertAlign w:val="superscript"/>
                        </w:rPr>
                        <w:t>(44)</w:t>
                      </w:r>
                      <w:r w:rsidRPr="00F0735F">
                        <w:rPr>
                          <w:rFonts w:ascii="Times" w:hAnsi="Times"/>
                          <w:vertAlign w:val="superscript"/>
                        </w:rPr>
                        <w:fldChar w:fldCharType="end"/>
                      </w:r>
                      <w:r w:rsidRPr="00F0735F">
                        <w:rPr>
                          <w:rFonts w:ascii="Times" w:hAnsi="Times"/>
                        </w:rPr>
                        <w:t xml:space="preserve"> võrreldes CLP funktsiooniga AP madratsiga</w:t>
                      </w:r>
                      <w:r>
                        <w:rPr>
                          <w:rFonts w:ascii="Times" w:hAnsi="Times"/>
                        </w:rPr>
                        <w:t xml:space="preserve"> </w:t>
                      </w:r>
                      <w:r w:rsidRPr="00F0735F">
                        <w:rPr>
                          <w:rFonts w:ascii="Times" w:hAnsi="Times"/>
                        </w:rPr>
                        <w:fldChar w:fldCharType="begin"/>
                      </w:r>
                      <w:r w:rsidRPr="00F0735F">
                        <w:rPr>
                          <w:rFonts w:ascii="Times" w:hAnsi="Times"/>
                        </w:rPr>
                        <w:instrText>ADDIN RW.CITE{{292 Demarre L, Beeckman D, Vanderwee K, Defloor T, Grypdonck M, Verhaeghe 2012;285 Chou R , Dana T, Bougatsos C, Blazina I, Starmer A, Reitel K, Buckley D. 2013;293 Taylor L. 1999}}</w:instrText>
                      </w:r>
                      <w:r w:rsidRPr="00F0735F">
                        <w:rPr>
                          <w:rFonts w:ascii="Times" w:hAnsi="Times"/>
                        </w:rPr>
                        <w:fldChar w:fldCharType="separate"/>
                      </w:r>
                      <w:r w:rsidRPr="00BD1C37">
                        <w:rPr>
                          <w:rFonts w:ascii="Times" w:eastAsia="Times New Roman" w:hAnsi="Times"/>
                        </w:rPr>
                        <w:t xml:space="preserve"> (13,43,44)</w:t>
                      </w:r>
                      <w:r w:rsidRPr="00F0735F">
                        <w:rPr>
                          <w:rFonts w:ascii="Times" w:hAnsi="Times"/>
                        </w:rPr>
                        <w:fldChar w:fldCharType="end"/>
                      </w:r>
                      <w:r>
                        <w:rPr>
                          <w:rFonts w:ascii="Times" w:hAnsi="Times"/>
                        </w:rPr>
                        <w:t>.</w:t>
                      </w:r>
                    </w:p>
                    <w:p w14:paraId="3B6D1302" w14:textId="77777777" w:rsidR="00543E2B" w:rsidRPr="00F0735F" w:rsidRDefault="00543E2B" w:rsidP="00650068">
                      <w:pPr>
                        <w:jc w:val="both"/>
                        <w:rPr>
                          <w:rFonts w:ascii="Times" w:hAnsi="Times"/>
                        </w:rPr>
                      </w:pPr>
                    </w:p>
                    <w:p w14:paraId="627EF463" w14:textId="77777777" w:rsidR="00543E2B" w:rsidRPr="00F0735F" w:rsidRDefault="00543E2B" w:rsidP="00650068">
                      <w:pPr>
                        <w:pStyle w:val="ListParagraph"/>
                        <w:widowControl w:val="0"/>
                        <w:numPr>
                          <w:ilvl w:val="0"/>
                          <w:numId w:val="1"/>
                        </w:numPr>
                        <w:autoSpaceDE w:val="0"/>
                        <w:autoSpaceDN w:val="0"/>
                        <w:adjustRightInd w:val="0"/>
                        <w:jc w:val="both"/>
                        <w:rPr>
                          <w:rFonts w:ascii="Times" w:hAnsi="Times" w:cs="Times"/>
                          <w:b/>
                          <w:lang w:val="et-EE"/>
                        </w:rPr>
                      </w:pPr>
                      <w:r w:rsidRPr="00F0735F">
                        <w:rPr>
                          <w:rFonts w:ascii="Times" w:hAnsi="Times" w:cs="Times"/>
                          <w:b/>
                          <w:lang w:val="et-EE"/>
                        </w:rPr>
                        <w:t xml:space="preserve">Operatsiooni laua katted </w:t>
                      </w:r>
                    </w:p>
                    <w:p w14:paraId="3B7270CD" w14:textId="77777777" w:rsidR="00543E2B" w:rsidRPr="00F0735F" w:rsidRDefault="00543E2B" w:rsidP="00650068">
                      <w:pPr>
                        <w:pStyle w:val="ListParagraph"/>
                        <w:widowControl w:val="0"/>
                        <w:numPr>
                          <w:ilvl w:val="1"/>
                          <w:numId w:val="1"/>
                        </w:numPr>
                        <w:autoSpaceDE w:val="0"/>
                        <w:autoSpaceDN w:val="0"/>
                        <w:adjustRightInd w:val="0"/>
                        <w:jc w:val="both"/>
                        <w:rPr>
                          <w:rFonts w:ascii="Times" w:hAnsi="Times" w:cs="Times"/>
                          <w:b/>
                          <w:lang w:val="et-EE"/>
                        </w:rPr>
                      </w:pPr>
                      <w:r w:rsidRPr="00F0735F">
                        <w:rPr>
                          <w:rFonts w:ascii="Times" w:hAnsi="Times" w:cs="Times"/>
                          <w:b/>
                          <w:lang w:val="et-EE"/>
                        </w:rPr>
                        <w:t>Madala tehnoloogiaga madratsid</w:t>
                      </w:r>
                    </w:p>
                    <w:p w14:paraId="305E4576" w14:textId="77777777" w:rsidR="00543E2B" w:rsidRPr="00F0735F" w:rsidRDefault="00543E2B" w:rsidP="00650068">
                      <w:pPr>
                        <w:pStyle w:val="ListParagraph"/>
                        <w:widowControl w:val="0"/>
                        <w:numPr>
                          <w:ilvl w:val="2"/>
                          <w:numId w:val="1"/>
                        </w:numPr>
                        <w:autoSpaceDE w:val="0"/>
                        <w:autoSpaceDN w:val="0"/>
                        <w:adjustRightInd w:val="0"/>
                        <w:jc w:val="both"/>
                        <w:rPr>
                          <w:rFonts w:ascii="Times" w:hAnsi="Times" w:cs="Times"/>
                          <w:b/>
                          <w:lang w:val="et-EE"/>
                        </w:rPr>
                      </w:pPr>
                      <w:r w:rsidRPr="00F0735F">
                        <w:rPr>
                          <w:rFonts w:ascii="Times" w:hAnsi="Times" w:cs="Times"/>
                          <w:b/>
                          <w:lang w:val="et-EE"/>
                        </w:rPr>
                        <w:t>Alternatiivne staatiline madrats vs standardmadrats</w:t>
                      </w:r>
                    </w:p>
                    <w:p w14:paraId="2B9B834E" w14:textId="466AFC14" w:rsidR="00543E2B" w:rsidRPr="00DF5756" w:rsidRDefault="00543E2B" w:rsidP="00DF5756">
                      <w:pPr>
                        <w:rPr>
                          <w:rFonts w:ascii="Times" w:hAnsi="Times"/>
                        </w:rPr>
                      </w:pPr>
                      <w:r w:rsidRPr="00DF5756">
                        <w:rPr>
                          <w:rFonts w:ascii="Times" w:hAnsi="Times"/>
                        </w:rPr>
                        <w:t>Ontario ja Cochrane ülevaated toovad välja, et üks kõrge kvaliteediga randomiseeritud kontrolluuring võrdles geelmadratsi kasutamist opitoas vahtmadratsi kasutamisega</w:t>
                      </w:r>
                      <w:r w:rsidRPr="00DF5756">
                        <w:rPr>
                          <w:rFonts w:ascii="Times" w:hAnsi="Times"/>
                        </w:rPr>
                        <w:fldChar w:fldCharType="begin"/>
                      </w:r>
                      <w:r>
                        <w:rPr>
                          <w:rFonts w:ascii="Times" w:hAnsi="Times"/>
                        </w:rPr>
                        <w:instrText>ADDIN RW.CITE{{267 Nixon J, Cranny G, Iglesias C, Nelson EA, Hawkins K, Phillips A, et al.;284 McInnes E, Jammali-Blasi A, Bell-Syer SE, Dumville JC, Cullum N 2011;283 Ontario 2009}}</w:instrText>
                      </w:r>
                      <w:r w:rsidRPr="00DF5756">
                        <w:rPr>
                          <w:rFonts w:ascii="Times" w:hAnsi="Times"/>
                        </w:rPr>
                        <w:fldChar w:fldCharType="separate"/>
                      </w:r>
                      <w:r w:rsidRPr="00BD1C37">
                        <w:rPr>
                          <w:rFonts w:ascii="Times" w:eastAsia="Times New Roman" w:hAnsi="Times"/>
                        </w:rPr>
                        <w:t xml:space="preserve"> (11,12,41)</w:t>
                      </w:r>
                      <w:r w:rsidRPr="00DF5756">
                        <w:rPr>
                          <w:rFonts w:ascii="Times" w:hAnsi="Times"/>
                        </w:rPr>
                        <w:fldChar w:fldCharType="end"/>
                      </w:r>
                      <w:r>
                        <w:rPr>
                          <w:rFonts w:ascii="Times" w:hAnsi="Times"/>
                        </w:rPr>
                        <w:t xml:space="preserve">. </w:t>
                      </w:r>
                      <w:r w:rsidRPr="00DF5756">
                        <w:rPr>
                          <w:rFonts w:ascii="Times" w:hAnsi="Times"/>
                        </w:rPr>
                        <w:t>Uuringu valimiks (N=65) olid günekoloogia-, vaskulaarlõikuste, ≥2 lamatishaavandiga patsiendid. Jälgimisperiood 1 päev ja tulemiks ≥1 astme lamatis. Leidub statistiliselt oluline seos ≥1 astme lamatishaavandite esinemise vähenemisega kasutades opitoas standardmadratsi asemel geelmadratsit RR 0,53</w:t>
                      </w:r>
                      <w:r>
                        <w:rPr>
                          <w:rFonts w:ascii="Times" w:hAnsi="Times"/>
                        </w:rPr>
                        <w:t xml:space="preserve"> [</w:t>
                      </w:r>
                      <w:r w:rsidRPr="00DF5756">
                        <w:rPr>
                          <w:rFonts w:ascii="Times" w:hAnsi="Times"/>
                        </w:rPr>
                        <w:t>CI 95%</w:t>
                      </w:r>
                      <w:r>
                        <w:rPr>
                          <w:rFonts w:ascii="Times" w:hAnsi="Times"/>
                        </w:rPr>
                        <w:t xml:space="preserve"> </w:t>
                      </w:r>
                      <w:r w:rsidRPr="00DF5756">
                        <w:rPr>
                          <w:rFonts w:ascii="Times" w:hAnsi="Times"/>
                        </w:rPr>
                        <w:t>0,33—0,85</w:t>
                      </w:r>
                      <w:r>
                        <w:rPr>
                          <w:rFonts w:ascii="Times" w:hAnsi="Times"/>
                        </w:rPr>
                        <w:t>]</w:t>
                      </w:r>
                      <w:r w:rsidRPr="00DF5756">
                        <w:rPr>
                          <w:rFonts w:ascii="Times" w:hAnsi="Times"/>
                        </w:rPr>
                        <w:fldChar w:fldCharType="begin"/>
                      </w:r>
                      <w:r w:rsidRPr="00DF5756">
                        <w:rPr>
                          <w:rFonts w:ascii="Times" w:hAnsi="Times"/>
                        </w:rPr>
                        <w:instrText>ADDIN RW.CITE{{284 McInnes E, Jammali-Blasi A, Bell-Syer SE, Dumville JC, Cullum N 2011;283 Ontario 2009}}</w:instrText>
                      </w:r>
                      <w:r w:rsidRPr="00DF5756">
                        <w:rPr>
                          <w:rFonts w:ascii="Times" w:hAnsi="Times"/>
                        </w:rPr>
                        <w:fldChar w:fldCharType="separate"/>
                      </w:r>
                      <w:r w:rsidRPr="00BD1C37">
                        <w:rPr>
                          <w:rFonts w:ascii="Times" w:eastAsia="Times New Roman" w:hAnsi="Times"/>
                        </w:rPr>
                        <w:t xml:space="preserve"> (11,12)</w:t>
                      </w:r>
                      <w:r w:rsidRPr="00DF5756">
                        <w:rPr>
                          <w:rFonts w:ascii="Times" w:hAnsi="Times"/>
                        </w:rPr>
                        <w:fldChar w:fldCharType="end"/>
                      </w:r>
                      <w:r>
                        <w:rPr>
                          <w:rFonts w:ascii="Times" w:hAnsi="Times"/>
                        </w:rPr>
                        <w:t xml:space="preserve">. </w:t>
                      </w:r>
                      <w:r w:rsidRPr="00DF5756">
                        <w:rPr>
                          <w:rFonts w:ascii="Times" w:hAnsi="Times"/>
                        </w:rPr>
                        <w:t xml:space="preserve">Märkusena on aga kirjeldatud, et uuringutulemusi võis mõjutada asjaolu, et 20% uuringus osalejatest kestis lõikus vähem kui 90 min, nendest 23% isikutel sekkumisrühmas vs 18% kontrollrühmas. Samuti oli dentents, et kontrollrühma patsientidel oli pikema kestusega lõikused ja seega viibisid nad hüpotensiivses olekus kauem </w:t>
                      </w:r>
                      <w:r w:rsidRPr="00DF5756">
                        <w:rPr>
                          <w:rFonts w:ascii="Times" w:hAnsi="Times"/>
                        </w:rPr>
                        <w:fldChar w:fldCharType="begin"/>
                      </w:r>
                      <w:r w:rsidRPr="00DF5756">
                        <w:rPr>
                          <w:rFonts w:ascii="Times" w:hAnsi="Times"/>
                        </w:rPr>
                        <w:instrText>ADDIN RW.CITE{{283 Ontario 2009}}</w:instrText>
                      </w:r>
                      <w:r w:rsidRPr="00DF5756">
                        <w:rPr>
                          <w:rFonts w:ascii="Times" w:hAnsi="Times"/>
                        </w:rPr>
                        <w:fldChar w:fldCharType="separate"/>
                      </w:r>
                      <w:r w:rsidRPr="00DF5756">
                        <w:rPr>
                          <w:rFonts w:ascii="Times" w:eastAsia="Times New Roman" w:hAnsi="Times"/>
                        </w:rPr>
                        <w:t>(12)</w:t>
                      </w:r>
                      <w:r w:rsidRPr="00DF5756">
                        <w:rPr>
                          <w:rFonts w:ascii="Times" w:hAnsi="Times"/>
                        </w:rPr>
                        <w:fldChar w:fldCharType="end"/>
                      </w:r>
                      <w:r w:rsidRPr="00DF5756">
                        <w:rPr>
                          <w:rFonts w:ascii="Times" w:hAnsi="Times"/>
                        </w:rPr>
                        <w:t>.</w:t>
                      </w:r>
                    </w:p>
                  </w:txbxContent>
                </v:textbox>
                <w10:wrap type="square"/>
              </v:shape>
            </w:pict>
          </mc:Fallback>
        </mc:AlternateContent>
      </w:r>
    </w:p>
    <w:p w14:paraId="4B0B7862" w14:textId="77777777" w:rsidR="0013483F" w:rsidRPr="00332003" w:rsidRDefault="0013483F" w:rsidP="00650068">
      <w:pPr>
        <w:pStyle w:val="ListParagraph"/>
        <w:rPr>
          <w:rFonts w:ascii="Times" w:hAnsi="Times"/>
          <w:lang w:val="et-EE"/>
        </w:rPr>
      </w:pPr>
    </w:p>
    <w:p w14:paraId="04A49F00" w14:textId="77777777" w:rsidR="0013483F" w:rsidRPr="00332003" w:rsidRDefault="0013483F" w:rsidP="00650068">
      <w:pPr>
        <w:jc w:val="both"/>
        <w:rPr>
          <w:rFonts w:ascii="Times" w:hAnsi="Times"/>
        </w:rPr>
      </w:pPr>
    </w:p>
    <w:p w14:paraId="3A748337" w14:textId="77777777" w:rsidR="0013483F" w:rsidRPr="00332003" w:rsidRDefault="0013483F" w:rsidP="00650068">
      <w:pPr>
        <w:jc w:val="both"/>
        <w:rPr>
          <w:rFonts w:ascii="Times" w:hAnsi="Times"/>
        </w:rPr>
      </w:pPr>
    </w:p>
    <w:p w14:paraId="0DD5BF89" w14:textId="365AAE58" w:rsidR="00650068" w:rsidRPr="00332003" w:rsidRDefault="0013483F" w:rsidP="00650068">
      <w:pPr>
        <w:jc w:val="both"/>
        <w:rPr>
          <w:rFonts w:ascii="Times" w:hAnsi="Times"/>
        </w:rPr>
      </w:pPr>
      <w:r w:rsidRPr="00332003">
        <w:rPr>
          <w:noProof/>
          <w:lang w:val="en-US" w:eastAsia="en-US"/>
        </w:rPr>
        <mc:AlternateContent>
          <mc:Choice Requires="wps">
            <w:drawing>
              <wp:anchor distT="0" distB="0" distL="114300" distR="114300" simplePos="0" relativeHeight="251669504" behindDoc="0" locked="0" layoutInCell="1" allowOverlap="1" wp14:anchorId="4FDF3757" wp14:editId="2650CBBB">
                <wp:simplePos x="0" y="0"/>
                <wp:positionH relativeFrom="column">
                  <wp:posOffset>0</wp:posOffset>
                </wp:positionH>
                <wp:positionV relativeFrom="paragraph">
                  <wp:posOffset>0</wp:posOffset>
                </wp:positionV>
                <wp:extent cx="5283200" cy="7671435"/>
                <wp:effectExtent l="0" t="0" r="25400" b="26035"/>
                <wp:wrapSquare wrapText="bothSides"/>
                <wp:docPr id="10" name="Text Box 10"/>
                <wp:cNvGraphicFramePr/>
                <a:graphic xmlns:a="http://schemas.openxmlformats.org/drawingml/2006/main">
                  <a:graphicData uri="http://schemas.microsoft.com/office/word/2010/wordprocessingShape">
                    <wps:wsp>
                      <wps:cNvSpPr txBox="1"/>
                      <wps:spPr>
                        <a:xfrm>
                          <a:off x="0" y="0"/>
                          <a:ext cx="5283200" cy="7671435"/>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103D7B1B" w14:textId="29597B12" w:rsidR="00543E2B" w:rsidRPr="00DF5756" w:rsidRDefault="00543E2B" w:rsidP="00DF5756">
                            <w:pPr>
                              <w:rPr>
                                <w:rFonts w:ascii="Times" w:hAnsi="Times"/>
                              </w:rPr>
                            </w:pPr>
                            <w:r w:rsidRPr="00DF5756">
                              <w:rPr>
                                <w:rFonts w:ascii="Times" w:hAnsi="Times"/>
                              </w:rPr>
                              <w:t xml:space="preserve">AHRQ lisab uuringu (N=505), mis võrdleb polymer kattemadratsit, vaht- ja geelmadratsit standardmadratsiga. Andmete puudumise tõttu on aga tulemusi keeruline tõlgendada </w:t>
                            </w:r>
                            <w:r w:rsidRPr="00DF5756">
                              <w:rPr>
                                <w:rFonts w:ascii="Times" w:hAnsi="Times"/>
                              </w:rPr>
                              <w:fldChar w:fldCharType="begin"/>
                            </w:r>
                            <w:r w:rsidRPr="00DF5756">
                              <w:rPr>
                                <w:rFonts w:ascii="Times" w:hAnsi="Times"/>
                              </w:rPr>
                              <w:instrText>ADDIN RW.CITE{{294 Hoshowsky VM, Schramm CA 1994;285 Chou R , Dana T, Bougatsos C, Blazina I, Starmer A, Reitel K, Buckley D. 2013}}</w:instrText>
                            </w:r>
                            <w:r w:rsidRPr="00DF5756">
                              <w:rPr>
                                <w:rFonts w:ascii="Times" w:hAnsi="Times"/>
                              </w:rPr>
                              <w:fldChar w:fldCharType="separate"/>
                            </w:r>
                            <w:r w:rsidRPr="00BD1C37">
                              <w:rPr>
                                <w:rFonts w:ascii="Times" w:eastAsia="Times New Roman" w:hAnsi="Times"/>
                              </w:rPr>
                              <w:t xml:space="preserve"> (13,45)</w:t>
                            </w:r>
                            <w:r w:rsidRPr="00DF5756">
                              <w:rPr>
                                <w:rFonts w:ascii="Times" w:hAnsi="Times"/>
                              </w:rPr>
                              <w:fldChar w:fldCharType="end"/>
                            </w:r>
                            <w:r w:rsidRPr="00DF5756">
                              <w:rPr>
                                <w:rFonts w:ascii="Times" w:hAnsi="Times"/>
                              </w:rPr>
                              <w:t xml:space="preserve">. </w:t>
                            </w:r>
                          </w:p>
                          <w:p w14:paraId="21A88417" w14:textId="77777777" w:rsidR="00543E2B" w:rsidRPr="00F0735F" w:rsidRDefault="00543E2B" w:rsidP="00650068">
                            <w:pPr>
                              <w:pStyle w:val="ListParagraph"/>
                              <w:rPr>
                                <w:rFonts w:ascii="Times" w:hAnsi="Times"/>
                                <w:lang w:val="et-EE"/>
                              </w:rPr>
                            </w:pPr>
                          </w:p>
                          <w:p w14:paraId="58E0328E" w14:textId="77777777" w:rsidR="00543E2B" w:rsidRPr="00F0735F" w:rsidRDefault="00543E2B" w:rsidP="00650068">
                            <w:pPr>
                              <w:pStyle w:val="ListParagraph"/>
                              <w:widowControl w:val="0"/>
                              <w:numPr>
                                <w:ilvl w:val="2"/>
                                <w:numId w:val="1"/>
                              </w:numPr>
                              <w:autoSpaceDE w:val="0"/>
                              <w:autoSpaceDN w:val="0"/>
                              <w:adjustRightInd w:val="0"/>
                              <w:jc w:val="both"/>
                              <w:rPr>
                                <w:rFonts w:ascii="Times" w:hAnsi="Times" w:cs="Times"/>
                                <w:b/>
                                <w:lang w:val="et-EE"/>
                              </w:rPr>
                            </w:pPr>
                            <w:r w:rsidRPr="00F0735F">
                              <w:rPr>
                                <w:rFonts w:ascii="Times" w:hAnsi="Times" w:cs="Times"/>
                                <w:b/>
                                <w:lang w:val="et-EE"/>
                              </w:rPr>
                              <w:t>Alternatiivsed staatilised madratsid omavahel</w:t>
                            </w:r>
                          </w:p>
                          <w:p w14:paraId="2C006760" w14:textId="70254CBB"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Cochrane ülevaates, kirjeldatakse ka Feuchtinger et al., 2006</w:t>
                            </w:r>
                            <w:r w:rsidRPr="00BE757F">
                              <w:rPr>
                                <w:rFonts w:ascii="Times" w:hAnsi="Times" w:cs="Times"/>
                                <w:vertAlign w:val="superscript"/>
                                <w:lang w:val="et-EE"/>
                              </w:rPr>
                              <w:fldChar w:fldCharType="begin"/>
                            </w:r>
                            <w:r w:rsidRPr="00BE757F">
                              <w:rPr>
                                <w:rFonts w:ascii="Times" w:hAnsi="Times" w:cs="Times"/>
                                <w:vertAlign w:val="superscript"/>
                                <w:lang w:val="et-EE"/>
                              </w:rPr>
                              <w:instrText>ADDIN RW.CITE{{249 Feuchtinger J.}}</w:instrText>
                            </w:r>
                            <w:r w:rsidRPr="00BE757F">
                              <w:rPr>
                                <w:rFonts w:ascii="Times" w:hAnsi="Times" w:cs="Times"/>
                                <w:vertAlign w:val="superscript"/>
                                <w:lang w:val="et-EE"/>
                              </w:rPr>
                              <w:fldChar w:fldCharType="separate"/>
                            </w:r>
                            <w:r w:rsidRPr="00BE757F">
                              <w:rPr>
                                <w:rFonts w:ascii="Times" w:eastAsia="Times New Roman" w:hAnsi="Times"/>
                                <w:vertAlign w:val="superscript"/>
                              </w:rPr>
                              <w:t>(46)</w:t>
                            </w:r>
                            <w:r w:rsidRPr="00BE757F">
                              <w:rPr>
                                <w:rFonts w:ascii="Times" w:hAnsi="Times" w:cs="Times"/>
                                <w:vertAlign w:val="superscript"/>
                                <w:lang w:val="et-EE"/>
                              </w:rPr>
                              <w:fldChar w:fldCharType="end"/>
                            </w:r>
                            <w:r w:rsidRPr="00F0735F">
                              <w:rPr>
                                <w:rFonts w:ascii="Times" w:hAnsi="Times" w:cs="Times"/>
                                <w:lang w:val="et-EE"/>
                              </w:rPr>
                              <w:t xml:space="preserve"> ja Schultz et al</w:t>
                            </w:r>
                            <w:r>
                              <w:rPr>
                                <w:rFonts w:ascii="Times" w:hAnsi="Times" w:cs="Times"/>
                                <w:lang w:val="et-EE"/>
                              </w:rPr>
                              <w:t>.</w:t>
                            </w:r>
                            <w:r w:rsidRPr="00F0735F">
                              <w:rPr>
                                <w:rFonts w:ascii="Times" w:hAnsi="Times" w:cs="Times"/>
                                <w:lang w:val="et-EE"/>
                              </w:rPr>
                              <w:t xml:space="preserve"> 1999</w:t>
                            </w:r>
                            <w:r w:rsidRPr="00BE757F">
                              <w:rPr>
                                <w:rFonts w:ascii="Times" w:hAnsi="Times" w:cs="Times"/>
                                <w:vertAlign w:val="superscript"/>
                                <w:lang w:val="et-EE"/>
                              </w:rPr>
                              <w:fldChar w:fldCharType="begin"/>
                            </w:r>
                            <w:r w:rsidRPr="00BE757F">
                              <w:rPr>
                                <w:rFonts w:ascii="Times" w:hAnsi="Times" w:cs="Times"/>
                                <w:vertAlign w:val="superscript"/>
                                <w:lang w:val="et-EE"/>
                              </w:rPr>
                              <w:instrText>ADDIN RW.CITE{{273 Schultz A, Bien M, Dumond K, Brown K, Myers A}}</w:instrText>
                            </w:r>
                            <w:r w:rsidRPr="00BE757F">
                              <w:rPr>
                                <w:rFonts w:ascii="Times" w:hAnsi="Times" w:cs="Times"/>
                                <w:vertAlign w:val="superscript"/>
                                <w:lang w:val="et-EE"/>
                              </w:rPr>
                              <w:fldChar w:fldCharType="separate"/>
                            </w:r>
                            <w:r w:rsidRPr="00BE757F">
                              <w:rPr>
                                <w:rFonts w:ascii="Times" w:eastAsia="Times New Roman" w:hAnsi="Times"/>
                                <w:vertAlign w:val="superscript"/>
                              </w:rPr>
                              <w:t>(47)</w:t>
                            </w:r>
                            <w:r w:rsidRPr="00BE757F">
                              <w:rPr>
                                <w:rFonts w:ascii="Times" w:hAnsi="Times" w:cs="Times"/>
                                <w:vertAlign w:val="superscript"/>
                                <w:lang w:val="et-EE"/>
                              </w:rPr>
                              <w:fldChar w:fldCharType="end"/>
                            </w:r>
                            <w:r w:rsidRPr="00F0735F">
                              <w:rPr>
                                <w:rFonts w:ascii="Times" w:hAnsi="Times" w:cs="Times"/>
                                <w:lang w:val="et-EE"/>
                              </w:rPr>
                              <w:t xml:space="preserve"> analüüsisid postoperatiivsete nahamuutuste seoseid kasutatud operatsioonilauaga võrreldes </w:t>
                            </w:r>
                            <w:r>
                              <w:rPr>
                                <w:rFonts w:ascii="Times" w:hAnsi="Times" w:cs="Times"/>
                                <w:lang w:val="et-EE"/>
                              </w:rPr>
                              <w:t xml:space="preserve">omavahel </w:t>
                            </w:r>
                            <w:r w:rsidRPr="00F0735F">
                              <w:rPr>
                                <w:rFonts w:ascii="Times" w:hAnsi="Times" w:cs="Times"/>
                                <w:lang w:val="et-EE"/>
                              </w:rPr>
                              <w:t>vesi-, visco-elastic-vahtmadratsit. Uuringu sihtrühmadeks &gt;18aastased südamekirurgia patsiendid (N=175)</w:t>
                            </w:r>
                            <w:r w:rsidRPr="00F0735F">
                              <w:rPr>
                                <w:rFonts w:ascii="Times" w:hAnsi="Times" w:cs="Times"/>
                                <w:lang w:val="et-EE"/>
                              </w:rPr>
                              <w:fldChar w:fldCharType="begin"/>
                            </w:r>
                            <w:r w:rsidRPr="00F0735F">
                              <w:rPr>
                                <w:rFonts w:ascii="Times" w:hAnsi="Times" w:cs="Times"/>
                                <w:lang w:val="et-EE"/>
                              </w:rPr>
                              <w:instrText>ADDIN RW.CITE{{249 Feuchtinger J.}}</w:instrText>
                            </w:r>
                            <w:r w:rsidRPr="00F0735F">
                              <w:rPr>
                                <w:rFonts w:ascii="Times" w:hAnsi="Times" w:cs="Times"/>
                                <w:lang w:val="et-EE"/>
                              </w:rPr>
                              <w:fldChar w:fldCharType="separate"/>
                            </w:r>
                            <w:r w:rsidRPr="00D40318">
                              <w:rPr>
                                <w:rFonts w:ascii="Times" w:eastAsia="Times New Roman" w:hAnsi="Times"/>
                                <w:vertAlign w:val="superscript"/>
                              </w:rPr>
                              <w:t>(46)</w:t>
                            </w:r>
                            <w:r w:rsidRPr="00F0735F">
                              <w:rPr>
                                <w:rFonts w:ascii="Times" w:hAnsi="Times" w:cs="Times"/>
                                <w:lang w:val="et-EE"/>
                              </w:rPr>
                              <w:fldChar w:fldCharType="end"/>
                            </w:r>
                            <w:r w:rsidRPr="00F0735F">
                              <w:rPr>
                                <w:rFonts w:ascii="Times" w:hAnsi="Times" w:cs="Times"/>
                                <w:lang w:val="et-EE"/>
                              </w:rPr>
                              <w:t xml:space="preserve"> ja enam kui 2h anesteesia patsiendid (N=413)</w:t>
                            </w:r>
                            <w:r w:rsidRPr="00F0735F">
                              <w:rPr>
                                <w:rFonts w:ascii="Times" w:hAnsi="Times" w:cs="Times"/>
                                <w:lang w:val="et-EE"/>
                              </w:rPr>
                              <w:fldChar w:fldCharType="begin"/>
                            </w:r>
                            <w:r w:rsidRPr="00F0735F">
                              <w:rPr>
                                <w:rFonts w:ascii="Times" w:hAnsi="Times" w:cs="Times"/>
                                <w:lang w:val="et-EE"/>
                              </w:rPr>
                              <w:instrText>ADDIN RW.CITE{{273 Schultz A, Bien M, Dumond K, Brown K, Myers A}}</w:instrText>
                            </w:r>
                            <w:r w:rsidRPr="00F0735F">
                              <w:rPr>
                                <w:rFonts w:ascii="Times" w:hAnsi="Times" w:cs="Times"/>
                                <w:lang w:val="et-EE"/>
                              </w:rPr>
                              <w:fldChar w:fldCharType="separate"/>
                            </w:r>
                            <w:r w:rsidRPr="00586259">
                              <w:rPr>
                                <w:rFonts w:ascii="Times" w:eastAsia="Times New Roman" w:hAnsi="Times"/>
                              </w:rPr>
                              <w:t>(47)</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Uuringus ei olnud kirjeldatud, millise skaala alusel hinnati haavandeid ja ka täiendav info kasutatud toodetest oli puudulik. Seega on nende uuringute puhul raske kindlaks teha postoperatiivse hoolduse rolli sinna juurde kuuluvast sekkumisest</w:t>
                            </w:r>
                            <w:r>
                              <w:rPr>
                                <w:rFonts w:ascii="Times" w:hAnsi="Times" w:cs="Times"/>
                                <w:lang w:val="et-EE"/>
                              </w:rPr>
                              <w:fldChar w:fldCharType="begin"/>
                            </w:r>
                            <w:r>
                              <w:rPr>
                                <w:rFonts w:ascii="Times" w:hAnsi="Times" w:cs="Times"/>
                                <w:lang w:val="et-EE"/>
                              </w:rPr>
                              <w:instrText>ADDIN RW.CITE{{284 McInnes E, Jammali-Blasi A, Bell-Syer SE, Dumville JC, Cullum N 2011}}</w:instrText>
                            </w:r>
                            <w:r>
                              <w:rPr>
                                <w:rFonts w:ascii="Times" w:hAnsi="Times" w:cs="Times"/>
                                <w:lang w:val="et-EE"/>
                              </w:rPr>
                              <w:fldChar w:fldCharType="separate"/>
                            </w:r>
                            <w:r w:rsidRPr="00BD1C37">
                              <w:rPr>
                                <w:rFonts w:ascii="Times" w:eastAsia="Times New Roman" w:hAnsi="Times"/>
                              </w:rPr>
                              <w:t xml:space="preserve"> (11)</w:t>
                            </w:r>
                            <w:r>
                              <w:rPr>
                                <w:rFonts w:ascii="Times" w:hAnsi="Times" w:cs="Times"/>
                                <w:lang w:val="et-EE"/>
                              </w:rPr>
                              <w:fldChar w:fldCharType="end"/>
                            </w:r>
                            <w:r w:rsidRPr="00F0735F">
                              <w:rPr>
                                <w:rFonts w:ascii="Times" w:hAnsi="Times" w:cs="Times"/>
                                <w:lang w:val="et-EE"/>
                              </w:rPr>
                              <w:t>.</w:t>
                            </w:r>
                          </w:p>
                          <w:p w14:paraId="268A9608" w14:textId="77777777" w:rsidR="00543E2B" w:rsidRPr="00F0735F" w:rsidRDefault="00543E2B" w:rsidP="00650068">
                            <w:pPr>
                              <w:pStyle w:val="ListParagraph"/>
                              <w:rPr>
                                <w:rFonts w:ascii="Times" w:hAnsi="Times"/>
                                <w:lang w:val="et-EE"/>
                              </w:rPr>
                            </w:pPr>
                          </w:p>
                          <w:p w14:paraId="2DAA87AD" w14:textId="77777777" w:rsidR="00543E2B" w:rsidRPr="00F0735F" w:rsidRDefault="00543E2B" w:rsidP="00650068">
                            <w:pPr>
                              <w:pStyle w:val="ListParagraph"/>
                              <w:numPr>
                                <w:ilvl w:val="1"/>
                                <w:numId w:val="1"/>
                              </w:numPr>
                              <w:rPr>
                                <w:rFonts w:ascii="Times" w:hAnsi="Times"/>
                                <w:b/>
                                <w:lang w:val="et-EE"/>
                              </w:rPr>
                            </w:pPr>
                            <w:r w:rsidRPr="00F0735F">
                              <w:rPr>
                                <w:rFonts w:ascii="Times" w:hAnsi="Times"/>
                                <w:b/>
                                <w:lang w:val="et-EE"/>
                              </w:rPr>
                              <w:t>Kõrgtehnoloogiline vs madala tehnoloogiaga madrats</w:t>
                            </w:r>
                          </w:p>
                          <w:p w14:paraId="0223B85D" w14:textId="77777777" w:rsidR="00543E2B" w:rsidRPr="00F0735F" w:rsidRDefault="00543E2B" w:rsidP="00650068">
                            <w:pPr>
                              <w:pStyle w:val="ListParagraph"/>
                              <w:numPr>
                                <w:ilvl w:val="2"/>
                                <w:numId w:val="1"/>
                              </w:numPr>
                              <w:rPr>
                                <w:rFonts w:ascii="Times" w:hAnsi="Times"/>
                                <w:b/>
                                <w:lang w:val="et-EE"/>
                              </w:rPr>
                            </w:pPr>
                            <w:r w:rsidRPr="00F0735F">
                              <w:rPr>
                                <w:rFonts w:ascii="Times" w:hAnsi="Times"/>
                                <w:b/>
                                <w:lang w:val="et-EE"/>
                              </w:rPr>
                              <w:t>Kõrgtehnoloogiline CLP vs staatiline standardmadrats</w:t>
                            </w:r>
                          </w:p>
                          <w:p w14:paraId="2F648A53" w14:textId="5A12BA84" w:rsidR="00543E2B" w:rsidRPr="00586259" w:rsidRDefault="00543E2B" w:rsidP="00586259">
                            <w:pPr>
                              <w:rPr>
                                <w:rFonts w:ascii="Times" w:hAnsi="Times"/>
                              </w:rPr>
                            </w:pPr>
                            <w:r w:rsidRPr="00586259">
                              <w:rPr>
                                <w:rFonts w:ascii="Times" w:hAnsi="Times"/>
                              </w:rPr>
                              <w:t>Ontario ülevaade kirjeldab uuringut, mis võrdles CLP õhk-(low-air-loss) standardvahtmadratsiga patsientidel, kelle eeldatav raviperiood intensiivravis on vähemalt 3 päeva</w:t>
                            </w:r>
                            <w:r w:rsidRPr="00586259">
                              <w:rPr>
                                <w:rFonts w:ascii="Times" w:hAnsi="Times"/>
                              </w:rPr>
                              <w:fldChar w:fldCharType="begin"/>
                            </w:r>
                            <w:r w:rsidRPr="00586259">
                              <w:rPr>
                                <w:rFonts w:ascii="Times" w:hAnsi="Times"/>
                              </w:rPr>
                              <w:instrText>ADDIN RW.CITE{{259 Inman KJ, Sibbald WJ, Rutledge FS, Clark BJ}}</w:instrText>
                            </w:r>
                            <w:r w:rsidRPr="00586259">
                              <w:rPr>
                                <w:rFonts w:ascii="Times" w:hAnsi="Times"/>
                              </w:rPr>
                              <w:fldChar w:fldCharType="separate"/>
                            </w:r>
                            <w:r w:rsidRPr="00BD1C37">
                              <w:rPr>
                                <w:rFonts w:ascii="Times" w:eastAsia="Times New Roman" w:hAnsi="Times"/>
                              </w:rPr>
                              <w:t xml:space="preserve"> (26)</w:t>
                            </w:r>
                            <w:r w:rsidRPr="00586259">
                              <w:rPr>
                                <w:rFonts w:ascii="Times" w:hAnsi="Times"/>
                              </w:rPr>
                              <w:fldChar w:fldCharType="end"/>
                            </w:r>
                            <w:r>
                              <w:rPr>
                                <w:rFonts w:ascii="Times" w:hAnsi="Times"/>
                              </w:rPr>
                              <w:t xml:space="preserve">. </w:t>
                            </w:r>
                            <w:r w:rsidRPr="00586259">
                              <w:rPr>
                                <w:rFonts w:ascii="Times" w:hAnsi="Times"/>
                              </w:rPr>
                              <w:t xml:space="preserve">Jälgimisperiood 17 päeva ja mõõdetud tulemiks lamatishaavde esinemine Shea klassifikatsiooni alusel. </w:t>
                            </w:r>
                          </w:p>
                          <w:p w14:paraId="3F1B5105" w14:textId="1DE95A6B" w:rsidR="00543E2B" w:rsidRPr="00586259" w:rsidRDefault="00543E2B" w:rsidP="00586259">
                            <w:pPr>
                              <w:rPr>
                                <w:rFonts w:ascii="Times" w:hAnsi="Times"/>
                              </w:rPr>
                            </w:pPr>
                            <w:r w:rsidRPr="00586259">
                              <w:rPr>
                                <w:rFonts w:ascii="Times" w:hAnsi="Times"/>
                              </w:rPr>
                              <w:t>Selle alusel on madala kvaliteediga tõendid, et CLP õhkmadratsi kasutamisel intensiivravis, patsientidel, keda hooldatakse seal vähemalt 3 päeva, väheneb suhteline la</w:t>
                            </w:r>
                            <w:r>
                              <w:rPr>
                                <w:rFonts w:ascii="Times" w:hAnsi="Times"/>
                              </w:rPr>
                              <w:t>matishaavandite tekke risk (RRR</w:t>
                            </w:r>
                            <w:r w:rsidRPr="00586259">
                              <w:rPr>
                                <w:rFonts w:ascii="Times" w:hAnsi="Times"/>
                              </w:rPr>
                              <w:t xml:space="preserve"> 76%</w:t>
                            </w:r>
                            <w:r>
                              <w:rPr>
                                <w:rFonts w:ascii="Times" w:hAnsi="Times"/>
                              </w:rPr>
                              <w:t>)</w:t>
                            </w:r>
                            <w:r w:rsidRPr="00586259">
                              <w:rPr>
                                <w:rFonts w:ascii="Times" w:hAnsi="Times"/>
                              </w:rPr>
                              <w:t xml:space="preserve"> võrreldes standard vahtmadratsi kasutamisega RR 0,24 [CI 95% 0,11–0,53]</w:t>
                            </w:r>
                            <w:r w:rsidRPr="00586259">
                              <w:rPr>
                                <w:rFonts w:ascii="Times" w:hAnsi="Times"/>
                              </w:rPr>
                              <w:fldChar w:fldCharType="begin"/>
                            </w:r>
                            <w:r w:rsidRPr="00586259">
                              <w:rPr>
                                <w:rFonts w:ascii="Times" w:hAnsi="Times"/>
                              </w:rPr>
                              <w:instrText>ADDIN RW.CITE{{283 Ontario 2009}}</w:instrText>
                            </w:r>
                            <w:r w:rsidRPr="00586259">
                              <w:rPr>
                                <w:rFonts w:ascii="Times" w:hAnsi="Times"/>
                              </w:rPr>
                              <w:fldChar w:fldCharType="separate"/>
                            </w:r>
                            <w:r w:rsidRPr="00BD1C37">
                              <w:rPr>
                                <w:rFonts w:ascii="Times" w:eastAsia="Times New Roman" w:hAnsi="Times"/>
                              </w:rPr>
                              <w:t xml:space="preserve"> (12)</w:t>
                            </w:r>
                            <w:r w:rsidRPr="00586259">
                              <w:rPr>
                                <w:rFonts w:ascii="Times" w:hAnsi="Times"/>
                              </w:rPr>
                              <w:fldChar w:fldCharType="end"/>
                            </w:r>
                            <w:r>
                              <w:rPr>
                                <w:rFonts w:ascii="Times" w:hAnsi="Times"/>
                              </w:rPr>
                              <w:t>.</w:t>
                            </w:r>
                          </w:p>
                          <w:p w14:paraId="16000682" w14:textId="77777777" w:rsidR="00543E2B" w:rsidRPr="00F0735F" w:rsidRDefault="00543E2B" w:rsidP="00650068">
                            <w:pPr>
                              <w:pStyle w:val="ListParagraph"/>
                              <w:widowControl w:val="0"/>
                              <w:autoSpaceDE w:val="0"/>
                              <w:autoSpaceDN w:val="0"/>
                              <w:adjustRightInd w:val="0"/>
                              <w:jc w:val="both"/>
                              <w:rPr>
                                <w:rFonts w:ascii="Times" w:hAnsi="Times" w:cs="Times"/>
                                <w:b/>
                                <w:lang w:val="et-EE"/>
                              </w:rPr>
                            </w:pPr>
                          </w:p>
                          <w:p w14:paraId="1A066CF7" w14:textId="77777777" w:rsidR="00543E2B" w:rsidRPr="00F0735F" w:rsidRDefault="00543E2B" w:rsidP="00650068">
                            <w:pPr>
                              <w:pStyle w:val="ListParagraph"/>
                              <w:numPr>
                                <w:ilvl w:val="2"/>
                                <w:numId w:val="1"/>
                              </w:numPr>
                              <w:rPr>
                                <w:rFonts w:ascii="Times" w:hAnsi="Times"/>
                                <w:b/>
                                <w:lang w:val="et-EE"/>
                              </w:rPr>
                            </w:pPr>
                            <w:r w:rsidRPr="00F0735F">
                              <w:rPr>
                                <w:rFonts w:ascii="Times" w:hAnsi="Times"/>
                                <w:b/>
                                <w:lang w:val="et-EE"/>
                              </w:rPr>
                              <w:t>Kõrgtehnoloogiline  AP madrats vs staatiline madrats</w:t>
                            </w:r>
                          </w:p>
                          <w:p w14:paraId="038EFB01" w14:textId="7F14AB56" w:rsidR="00543E2B" w:rsidRPr="00F0735F" w:rsidRDefault="00543E2B" w:rsidP="00650068">
                            <w:pPr>
                              <w:rPr>
                                <w:rFonts w:ascii="Times" w:hAnsi="Times"/>
                              </w:rPr>
                            </w:pPr>
                            <w:r w:rsidRPr="00F0735F">
                              <w:rPr>
                                <w:rFonts w:ascii="Times" w:hAnsi="Times"/>
                              </w:rPr>
                              <w:t>Ontario ja Cochrane’i süstemaatilistes ülevaadetes leiti kaks uuringut</w:t>
                            </w:r>
                            <w:r w:rsidRPr="00F0735F">
                              <w:rPr>
                                <w:rFonts w:ascii="Times" w:hAnsi="Times"/>
                              </w:rPr>
                              <w:fldChar w:fldCharType="begin"/>
                            </w:r>
                            <w:r w:rsidRPr="00F0735F">
                              <w:rPr>
                                <w:rFonts w:ascii="Times" w:hAnsi="Times"/>
                              </w:rPr>
                              <w:instrText>ADDIN RW.CITE{{232 Aronovitch SA, Wilber M, Slezak S, Martin T, Utter D;269 Russell JA, Lichtenstein SL. 2000}}</w:instrText>
                            </w:r>
                            <w:r w:rsidRPr="00F0735F">
                              <w:rPr>
                                <w:rFonts w:ascii="Times" w:hAnsi="Times"/>
                              </w:rPr>
                              <w:fldChar w:fldCharType="separate"/>
                            </w:r>
                            <w:r w:rsidRPr="00BD1C37">
                              <w:rPr>
                                <w:rFonts w:ascii="Times" w:eastAsia="Times New Roman" w:hAnsi="Times"/>
                              </w:rPr>
                              <w:t xml:space="preserve"> (48,49)</w:t>
                            </w:r>
                            <w:r w:rsidRPr="00F0735F">
                              <w:rPr>
                                <w:rFonts w:ascii="Times" w:hAnsi="Times"/>
                              </w:rPr>
                              <w:fldChar w:fldCharType="end"/>
                            </w:r>
                            <w:r>
                              <w:rPr>
                                <w:rFonts w:ascii="Times" w:hAnsi="Times"/>
                              </w:rPr>
                              <w:t xml:space="preserve">, </w:t>
                            </w:r>
                            <w:r w:rsidRPr="00F0735F">
                              <w:rPr>
                                <w:rFonts w:ascii="Times" w:hAnsi="Times"/>
                              </w:rPr>
                              <w:t xml:space="preserve">mis võrdlesid AP madratsit intra- ja postoperatiivselt kombinatsiooniga geelmadrats intraoperatiivselt ja standardmadratsi kasutamine operatsiooni järgselt, jälgimisperioodiga 7 päeva. Uuritavateks ≥3 h üldnarkoosi lõikusele suunatud patsiendid ja tulemiks 1 astme lamatishaavand. Metaanalüüs </w:t>
                            </w:r>
                            <w:r w:rsidRPr="00F0735F">
                              <w:rPr>
                                <w:rFonts w:ascii="Times" w:hAnsi="Times" w:cs="Times"/>
                              </w:rPr>
                              <w:t>(N=368)</w:t>
                            </w:r>
                            <w:r w:rsidRPr="00F0735F">
                              <w:rPr>
                                <w:rFonts w:ascii="Times" w:hAnsi="Times"/>
                              </w:rPr>
                              <w:t xml:space="preserve"> näitab, et on väga madala kvaliteediga tõendid, et lamatishaavade esinemise risk väheneb oluliselt (RRR 79%) eelistades AP madratsit intra ja posto</w:t>
                            </w:r>
                            <w:r>
                              <w:rPr>
                                <w:rFonts w:ascii="Times" w:hAnsi="Times"/>
                              </w:rPr>
                              <w:t>peratiivselt RR 0,22 [CI 95% 0,06–0,75]</w:t>
                            </w:r>
                            <w:r w:rsidRPr="00F0735F">
                              <w:rPr>
                                <w:rFonts w:ascii="Times" w:hAnsi="Times"/>
                              </w:rPr>
                              <w:t xml:space="preserve">. Tingituna uuringumeetodi piirangust, ei ole võimalik teha järeldusi selle kohta, kas efekt on sõltuvuses sellest, et madratsit kasutati lõikuse ajal, peale seda või kas on oluline kasutada madratsit nii intra- kui postoperatiivselt </w:t>
                            </w:r>
                            <w:r w:rsidRPr="00F0735F">
                              <w:rPr>
                                <w:rFonts w:ascii="Times" w:hAnsi="Times"/>
                              </w:rPr>
                              <w:fldChar w:fldCharType="begin"/>
                            </w:r>
                            <w:r w:rsidRPr="00F0735F">
                              <w:rPr>
                                <w:rFonts w:ascii="Times" w:hAnsi="Times"/>
                              </w:rPr>
                              <w:instrText>ADDIN RW.CITE{{283 Ontario 2009;284 McInnes E, Jammali-Blasi A, Bell-Syer SE, Dumville JC, Cullum N 2011}}</w:instrText>
                            </w:r>
                            <w:r w:rsidRPr="00F0735F">
                              <w:rPr>
                                <w:rFonts w:ascii="Times" w:hAnsi="Times"/>
                              </w:rPr>
                              <w:fldChar w:fldCharType="separate"/>
                            </w:r>
                            <w:r w:rsidRPr="00BD1C37">
                              <w:rPr>
                                <w:rFonts w:ascii="Times" w:eastAsia="Times New Roman" w:hAnsi="Times"/>
                              </w:rPr>
                              <w:t xml:space="preserve"> (11,</w:t>
                            </w:r>
                            <w:r w:rsidR="004F214F">
                              <w:rPr>
                                <w:rFonts w:ascii="Times" w:eastAsia="Times New Roman" w:hAnsi="Times"/>
                              </w:rPr>
                              <w:t xml:space="preserve"> </w:t>
                            </w:r>
                            <w:r w:rsidRPr="00BD1C37">
                              <w:rPr>
                                <w:rFonts w:ascii="Times" w:eastAsia="Times New Roman" w:hAnsi="Times"/>
                              </w:rPr>
                              <w:t>12)</w:t>
                            </w:r>
                            <w:r w:rsidRPr="00F0735F">
                              <w:rPr>
                                <w:rFonts w:ascii="Times" w:hAnsi="Times"/>
                              </w:rPr>
                              <w:fldChar w:fldCharType="end"/>
                            </w:r>
                            <w:r>
                              <w:rPr>
                                <w:rFonts w:ascii="Times" w:hAnsi="Times"/>
                              </w:rPr>
                              <w:t xml:space="preserve">. </w:t>
                            </w:r>
                          </w:p>
                          <w:p w14:paraId="1F3FFC7A" w14:textId="77777777" w:rsidR="00543E2B" w:rsidRPr="00F0735F" w:rsidRDefault="00543E2B" w:rsidP="00650068">
                            <w:pPr>
                              <w:rPr>
                                <w:rFonts w:ascii="Times" w:hAnsi="Times"/>
                              </w:rPr>
                            </w:pPr>
                          </w:p>
                          <w:p w14:paraId="74C5A71D" w14:textId="0C1E3CF1" w:rsidR="00543E2B" w:rsidRPr="00D60B85" w:rsidRDefault="00543E2B" w:rsidP="0013483F">
                            <w:pPr>
                              <w:jc w:val="both"/>
                              <w:rPr>
                                <w:rFonts w:ascii="Times" w:hAnsi="Times" w:cs="Times"/>
                              </w:rPr>
                            </w:pPr>
                            <w:r w:rsidRPr="00F0735F">
                              <w:rPr>
                                <w:rFonts w:ascii="Times" w:hAnsi="Times" w:cs="Times"/>
                              </w:rPr>
                              <w:t>Cochrane lisab veel ühe uuringu. Kus üle 15aastaste, suurele kardiovaskulaarsele lõikusele suunatud patsientide ravis erinevate kombinatsioonidena standard, kõrgtehnoloogilist CLP ja AP madratsite võrdlusel intra- ja postoperatiivses osakonnas (N=312) ei andnud statistilist tõestust, et peaks eelistama AP madratseid</w:t>
                            </w:r>
                            <w:r w:rsidRPr="00F0735F">
                              <w:rPr>
                                <w:rFonts w:ascii="Times" w:hAnsi="Times" w:cs="Times"/>
                              </w:rPr>
                              <w:fldChar w:fldCharType="begin"/>
                            </w:r>
                            <w:r>
                              <w:rPr>
                                <w:rFonts w:ascii="Times" w:hAnsi="Times" w:cs="Times"/>
                              </w:rPr>
                              <w:instrText>ADDIN RW.CITE{{287 Laurent S. 1998;284 McInnes E, Jammali-Blasi A, Bell-Syer SE, Dumville JC, Cullum N 2011}}</w:instrText>
                            </w:r>
                            <w:r w:rsidRPr="00F0735F">
                              <w:rPr>
                                <w:rFonts w:ascii="Times" w:hAnsi="Times" w:cs="Times"/>
                              </w:rPr>
                              <w:fldChar w:fldCharType="separate"/>
                            </w:r>
                            <w:r w:rsidRPr="00BD1C37">
                              <w:rPr>
                                <w:rFonts w:ascii="Times" w:eastAsia="Times New Roman" w:hAnsi="Times"/>
                              </w:rPr>
                              <w:t xml:space="preserve"> (11,</w:t>
                            </w:r>
                            <w:r w:rsidR="004F214F">
                              <w:rPr>
                                <w:rFonts w:ascii="Times" w:eastAsia="Times New Roman" w:hAnsi="Times"/>
                              </w:rPr>
                              <w:t xml:space="preserve"> </w:t>
                            </w:r>
                            <w:r w:rsidRPr="00BD1C37">
                              <w:rPr>
                                <w:rFonts w:ascii="Times" w:eastAsia="Times New Roman" w:hAnsi="Times"/>
                              </w:rPr>
                              <w:t>50)</w:t>
                            </w:r>
                            <w:r w:rsidRPr="00F0735F">
                              <w:rPr>
                                <w:rFonts w:ascii="Times" w:hAnsi="Times" w:cs="Times"/>
                              </w:rPr>
                              <w:fldChar w:fldCharType="end"/>
                            </w:r>
                            <w:r>
                              <w:rPr>
                                <w:rFonts w:ascii="Times" w:hAnsi="Times" w:cs="Time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0" o:spid="_x0000_s1031" type="#_x0000_t202" style="position:absolute;left:0;text-align:left;margin-left:0;margin-top:0;width:416pt;height:604.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" filled="f" strokecolor="black [3213]" strokeweight="1pt">
                <v:textbox style="mso-fit-shape-to-text:t">
                  <w:txbxContent>
                    <w:p w14:paraId="103D7B1B" w14:textId="29597B12" w:rsidR="00543E2B" w:rsidRPr="00DF5756" w:rsidRDefault="00543E2B" w:rsidP="00DF5756">
                      <w:pPr>
                        <w:rPr>
                          <w:rFonts w:ascii="Times" w:hAnsi="Times"/>
                        </w:rPr>
                      </w:pPr>
                      <w:r w:rsidRPr="00DF5756">
                        <w:rPr>
                          <w:rFonts w:ascii="Times" w:hAnsi="Times"/>
                        </w:rPr>
                        <w:t xml:space="preserve">AHRQ lisab uuringu (N=505), mis võrdleb polymer kattemadratsit, vaht- ja geelmadratsit standardmadratsiga. Andmete puudumise tõttu on aga tulemusi keeruline tõlgendada </w:t>
                      </w:r>
                      <w:r w:rsidRPr="00DF5756">
                        <w:rPr>
                          <w:rFonts w:ascii="Times" w:hAnsi="Times"/>
                        </w:rPr>
                        <w:fldChar w:fldCharType="begin"/>
                      </w:r>
                      <w:r w:rsidRPr="00DF5756">
                        <w:rPr>
                          <w:rFonts w:ascii="Times" w:hAnsi="Times"/>
                        </w:rPr>
                        <w:instrText>ADDIN RW.CITE{{294 Hoshowsky VM, Schramm CA 1994;285 Chou R , Dana T, Bougatsos C, Blazina I, Starmer A, Reitel K, Buckley D. 2013}}</w:instrText>
                      </w:r>
                      <w:r w:rsidRPr="00DF5756">
                        <w:rPr>
                          <w:rFonts w:ascii="Times" w:hAnsi="Times"/>
                        </w:rPr>
                        <w:fldChar w:fldCharType="separate"/>
                      </w:r>
                      <w:r w:rsidRPr="00BD1C37">
                        <w:rPr>
                          <w:rFonts w:ascii="Times" w:eastAsia="Times New Roman" w:hAnsi="Times"/>
                        </w:rPr>
                        <w:t xml:space="preserve"> (13,45)</w:t>
                      </w:r>
                      <w:r w:rsidRPr="00DF5756">
                        <w:rPr>
                          <w:rFonts w:ascii="Times" w:hAnsi="Times"/>
                        </w:rPr>
                        <w:fldChar w:fldCharType="end"/>
                      </w:r>
                      <w:r w:rsidRPr="00DF5756">
                        <w:rPr>
                          <w:rFonts w:ascii="Times" w:hAnsi="Times"/>
                        </w:rPr>
                        <w:t xml:space="preserve">. </w:t>
                      </w:r>
                    </w:p>
                    <w:p w14:paraId="21A88417" w14:textId="77777777" w:rsidR="00543E2B" w:rsidRPr="00F0735F" w:rsidRDefault="00543E2B" w:rsidP="00650068">
                      <w:pPr>
                        <w:pStyle w:val="ListParagraph"/>
                        <w:rPr>
                          <w:rFonts w:ascii="Times" w:hAnsi="Times"/>
                          <w:lang w:val="et-EE"/>
                        </w:rPr>
                      </w:pPr>
                    </w:p>
                    <w:p w14:paraId="58E0328E" w14:textId="77777777" w:rsidR="00543E2B" w:rsidRPr="00F0735F" w:rsidRDefault="00543E2B" w:rsidP="00650068">
                      <w:pPr>
                        <w:pStyle w:val="ListParagraph"/>
                        <w:widowControl w:val="0"/>
                        <w:numPr>
                          <w:ilvl w:val="2"/>
                          <w:numId w:val="1"/>
                        </w:numPr>
                        <w:autoSpaceDE w:val="0"/>
                        <w:autoSpaceDN w:val="0"/>
                        <w:adjustRightInd w:val="0"/>
                        <w:jc w:val="both"/>
                        <w:rPr>
                          <w:rFonts w:ascii="Times" w:hAnsi="Times" w:cs="Times"/>
                          <w:b/>
                          <w:lang w:val="et-EE"/>
                        </w:rPr>
                      </w:pPr>
                      <w:r w:rsidRPr="00F0735F">
                        <w:rPr>
                          <w:rFonts w:ascii="Times" w:hAnsi="Times" w:cs="Times"/>
                          <w:b/>
                          <w:lang w:val="et-EE"/>
                        </w:rPr>
                        <w:t>Alternatiivsed staatilised madratsid omavahel</w:t>
                      </w:r>
                    </w:p>
                    <w:p w14:paraId="2C006760" w14:textId="70254CBB" w:rsidR="00543E2B" w:rsidRPr="00F0735F" w:rsidRDefault="00543E2B" w:rsidP="00650068">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Cochrane ülevaates, kirjeldatakse ka Feuchtinger et al., 2006</w:t>
                      </w:r>
                      <w:r w:rsidRPr="00BE757F">
                        <w:rPr>
                          <w:rFonts w:ascii="Times" w:hAnsi="Times" w:cs="Times"/>
                          <w:vertAlign w:val="superscript"/>
                          <w:lang w:val="et-EE"/>
                        </w:rPr>
                        <w:fldChar w:fldCharType="begin"/>
                      </w:r>
                      <w:r w:rsidRPr="00BE757F">
                        <w:rPr>
                          <w:rFonts w:ascii="Times" w:hAnsi="Times" w:cs="Times"/>
                          <w:vertAlign w:val="superscript"/>
                          <w:lang w:val="et-EE"/>
                        </w:rPr>
                        <w:instrText>ADDIN RW.CITE{{249 Feuchtinger J.}}</w:instrText>
                      </w:r>
                      <w:r w:rsidRPr="00BE757F">
                        <w:rPr>
                          <w:rFonts w:ascii="Times" w:hAnsi="Times" w:cs="Times"/>
                          <w:vertAlign w:val="superscript"/>
                          <w:lang w:val="et-EE"/>
                        </w:rPr>
                        <w:fldChar w:fldCharType="separate"/>
                      </w:r>
                      <w:r w:rsidRPr="00BE757F">
                        <w:rPr>
                          <w:rFonts w:ascii="Times" w:eastAsia="Times New Roman" w:hAnsi="Times"/>
                          <w:vertAlign w:val="superscript"/>
                        </w:rPr>
                        <w:t>(46)</w:t>
                      </w:r>
                      <w:r w:rsidRPr="00BE757F">
                        <w:rPr>
                          <w:rFonts w:ascii="Times" w:hAnsi="Times" w:cs="Times"/>
                          <w:vertAlign w:val="superscript"/>
                          <w:lang w:val="et-EE"/>
                        </w:rPr>
                        <w:fldChar w:fldCharType="end"/>
                      </w:r>
                      <w:r w:rsidRPr="00F0735F">
                        <w:rPr>
                          <w:rFonts w:ascii="Times" w:hAnsi="Times" w:cs="Times"/>
                          <w:lang w:val="et-EE"/>
                        </w:rPr>
                        <w:t xml:space="preserve"> ja Schultz et al</w:t>
                      </w:r>
                      <w:r>
                        <w:rPr>
                          <w:rFonts w:ascii="Times" w:hAnsi="Times" w:cs="Times"/>
                          <w:lang w:val="et-EE"/>
                        </w:rPr>
                        <w:t>.</w:t>
                      </w:r>
                      <w:r w:rsidRPr="00F0735F">
                        <w:rPr>
                          <w:rFonts w:ascii="Times" w:hAnsi="Times" w:cs="Times"/>
                          <w:lang w:val="et-EE"/>
                        </w:rPr>
                        <w:t xml:space="preserve"> 1999</w:t>
                      </w:r>
                      <w:r w:rsidRPr="00BE757F">
                        <w:rPr>
                          <w:rFonts w:ascii="Times" w:hAnsi="Times" w:cs="Times"/>
                          <w:vertAlign w:val="superscript"/>
                          <w:lang w:val="et-EE"/>
                        </w:rPr>
                        <w:fldChar w:fldCharType="begin"/>
                      </w:r>
                      <w:r w:rsidRPr="00BE757F">
                        <w:rPr>
                          <w:rFonts w:ascii="Times" w:hAnsi="Times" w:cs="Times"/>
                          <w:vertAlign w:val="superscript"/>
                          <w:lang w:val="et-EE"/>
                        </w:rPr>
                        <w:instrText>ADDIN RW.CITE{{273 Schultz A, Bien M, Dumond K, Brown K, Myers A}}</w:instrText>
                      </w:r>
                      <w:r w:rsidRPr="00BE757F">
                        <w:rPr>
                          <w:rFonts w:ascii="Times" w:hAnsi="Times" w:cs="Times"/>
                          <w:vertAlign w:val="superscript"/>
                          <w:lang w:val="et-EE"/>
                        </w:rPr>
                        <w:fldChar w:fldCharType="separate"/>
                      </w:r>
                      <w:r w:rsidRPr="00BE757F">
                        <w:rPr>
                          <w:rFonts w:ascii="Times" w:eastAsia="Times New Roman" w:hAnsi="Times"/>
                          <w:vertAlign w:val="superscript"/>
                        </w:rPr>
                        <w:t>(47)</w:t>
                      </w:r>
                      <w:r w:rsidRPr="00BE757F">
                        <w:rPr>
                          <w:rFonts w:ascii="Times" w:hAnsi="Times" w:cs="Times"/>
                          <w:vertAlign w:val="superscript"/>
                          <w:lang w:val="et-EE"/>
                        </w:rPr>
                        <w:fldChar w:fldCharType="end"/>
                      </w:r>
                      <w:r w:rsidRPr="00F0735F">
                        <w:rPr>
                          <w:rFonts w:ascii="Times" w:hAnsi="Times" w:cs="Times"/>
                          <w:lang w:val="et-EE"/>
                        </w:rPr>
                        <w:t xml:space="preserve"> analüüsisid postoperatiivsete nahamuutuste seoseid kasutatud operatsioonilauaga võrreldes </w:t>
                      </w:r>
                      <w:r>
                        <w:rPr>
                          <w:rFonts w:ascii="Times" w:hAnsi="Times" w:cs="Times"/>
                          <w:lang w:val="et-EE"/>
                        </w:rPr>
                        <w:t xml:space="preserve">omavahel </w:t>
                      </w:r>
                      <w:r w:rsidRPr="00F0735F">
                        <w:rPr>
                          <w:rFonts w:ascii="Times" w:hAnsi="Times" w:cs="Times"/>
                          <w:lang w:val="et-EE"/>
                        </w:rPr>
                        <w:t>vesi-, visco-elastic-vahtmadratsit. Uuringu sihtrühmadeks &gt;18aastased südamekirurgia patsiendid (N=175)</w:t>
                      </w:r>
                      <w:r w:rsidRPr="00F0735F">
                        <w:rPr>
                          <w:rFonts w:ascii="Times" w:hAnsi="Times" w:cs="Times"/>
                          <w:lang w:val="et-EE"/>
                        </w:rPr>
                        <w:fldChar w:fldCharType="begin"/>
                      </w:r>
                      <w:r w:rsidRPr="00F0735F">
                        <w:rPr>
                          <w:rFonts w:ascii="Times" w:hAnsi="Times" w:cs="Times"/>
                          <w:lang w:val="et-EE"/>
                        </w:rPr>
                        <w:instrText>ADDIN RW.CITE{{249 Feuchtinger J.}}</w:instrText>
                      </w:r>
                      <w:r w:rsidRPr="00F0735F">
                        <w:rPr>
                          <w:rFonts w:ascii="Times" w:hAnsi="Times" w:cs="Times"/>
                          <w:lang w:val="et-EE"/>
                        </w:rPr>
                        <w:fldChar w:fldCharType="separate"/>
                      </w:r>
                      <w:r w:rsidRPr="00D40318">
                        <w:rPr>
                          <w:rFonts w:ascii="Times" w:eastAsia="Times New Roman" w:hAnsi="Times"/>
                          <w:vertAlign w:val="superscript"/>
                        </w:rPr>
                        <w:t>(46)</w:t>
                      </w:r>
                      <w:r w:rsidRPr="00F0735F">
                        <w:rPr>
                          <w:rFonts w:ascii="Times" w:hAnsi="Times" w:cs="Times"/>
                          <w:lang w:val="et-EE"/>
                        </w:rPr>
                        <w:fldChar w:fldCharType="end"/>
                      </w:r>
                      <w:r w:rsidRPr="00F0735F">
                        <w:rPr>
                          <w:rFonts w:ascii="Times" w:hAnsi="Times" w:cs="Times"/>
                          <w:lang w:val="et-EE"/>
                        </w:rPr>
                        <w:t xml:space="preserve"> ja enam kui 2h anesteesia patsiendid (N=413)</w:t>
                      </w:r>
                      <w:r w:rsidRPr="00F0735F">
                        <w:rPr>
                          <w:rFonts w:ascii="Times" w:hAnsi="Times" w:cs="Times"/>
                          <w:lang w:val="et-EE"/>
                        </w:rPr>
                        <w:fldChar w:fldCharType="begin"/>
                      </w:r>
                      <w:r w:rsidRPr="00F0735F">
                        <w:rPr>
                          <w:rFonts w:ascii="Times" w:hAnsi="Times" w:cs="Times"/>
                          <w:lang w:val="et-EE"/>
                        </w:rPr>
                        <w:instrText>ADDIN RW.CITE{{273 Schultz A, Bien M, Dumond K, Brown K, Myers A}}</w:instrText>
                      </w:r>
                      <w:r w:rsidRPr="00F0735F">
                        <w:rPr>
                          <w:rFonts w:ascii="Times" w:hAnsi="Times" w:cs="Times"/>
                          <w:lang w:val="et-EE"/>
                        </w:rPr>
                        <w:fldChar w:fldCharType="separate"/>
                      </w:r>
                      <w:r w:rsidRPr="00586259">
                        <w:rPr>
                          <w:rFonts w:ascii="Times" w:eastAsia="Times New Roman" w:hAnsi="Times"/>
                        </w:rPr>
                        <w:t>(47)</w:t>
                      </w:r>
                      <w:r w:rsidRPr="00F0735F">
                        <w:rPr>
                          <w:rFonts w:ascii="Times" w:hAnsi="Times" w:cs="Times"/>
                          <w:lang w:val="et-EE"/>
                        </w:rPr>
                        <w:fldChar w:fldCharType="end"/>
                      </w:r>
                      <w:r>
                        <w:rPr>
                          <w:rFonts w:ascii="Times" w:hAnsi="Times" w:cs="Times"/>
                          <w:lang w:val="et-EE"/>
                        </w:rPr>
                        <w:t xml:space="preserve">. </w:t>
                      </w:r>
                      <w:r w:rsidRPr="00F0735F">
                        <w:rPr>
                          <w:rFonts w:ascii="Times" w:hAnsi="Times" w:cs="Times"/>
                          <w:lang w:val="et-EE"/>
                        </w:rPr>
                        <w:t>Uuringus ei olnud kirjeldatud, millise skaala alusel hinnati haavandeid ja ka täiendav info kasutatud toodetest oli puudulik. Seega on nende uuringute puhul raske kindlaks teha postoperatiivse hoolduse rolli sinna juurde kuuluvast sekkumisest</w:t>
                      </w:r>
                      <w:r>
                        <w:rPr>
                          <w:rFonts w:ascii="Times" w:hAnsi="Times" w:cs="Times"/>
                          <w:lang w:val="et-EE"/>
                        </w:rPr>
                        <w:fldChar w:fldCharType="begin"/>
                      </w:r>
                      <w:r>
                        <w:rPr>
                          <w:rFonts w:ascii="Times" w:hAnsi="Times" w:cs="Times"/>
                          <w:lang w:val="et-EE"/>
                        </w:rPr>
                        <w:instrText>ADDIN RW.CITE{{284 McInnes E, Jammali-Blasi A, Bell-Syer SE, Dumville JC, Cullum N 2011}}</w:instrText>
                      </w:r>
                      <w:r>
                        <w:rPr>
                          <w:rFonts w:ascii="Times" w:hAnsi="Times" w:cs="Times"/>
                          <w:lang w:val="et-EE"/>
                        </w:rPr>
                        <w:fldChar w:fldCharType="separate"/>
                      </w:r>
                      <w:r w:rsidRPr="00BD1C37">
                        <w:rPr>
                          <w:rFonts w:ascii="Times" w:eastAsia="Times New Roman" w:hAnsi="Times"/>
                        </w:rPr>
                        <w:t xml:space="preserve"> (11)</w:t>
                      </w:r>
                      <w:r>
                        <w:rPr>
                          <w:rFonts w:ascii="Times" w:hAnsi="Times" w:cs="Times"/>
                          <w:lang w:val="et-EE"/>
                        </w:rPr>
                        <w:fldChar w:fldCharType="end"/>
                      </w:r>
                      <w:r w:rsidRPr="00F0735F">
                        <w:rPr>
                          <w:rFonts w:ascii="Times" w:hAnsi="Times" w:cs="Times"/>
                          <w:lang w:val="et-EE"/>
                        </w:rPr>
                        <w:t>.</w:t>
                      </w:r>
                    </w:p>
                    <w:p w14:paraId="268A9608" w14:textId="77777777" w:rsidR="00543E2B" w:rsidRPr="00F0735F" w:rsidRDefault="00543E2B" w:rsidP="00650068">
                      <w:pPr>
                        <w:pStyle w:val="ListParagraph"/>
                        <w:rPr>
                          <w:rFonts w:ascii="Times" w:hAnsi="Times"/>
                          <w:lang w:val="et-EE"/>
                        </w:rPr>
                      </w:pPr>
                    </w:p>
                    <w:p w14:paraId="2DAA87AD" w14:textId="77777777" w:rsidR="00543E2B" w:rsidRPr="00F0735F" w:rsidRDefault="00543E2B" w:rsidP="00650068">
                      <w:pPr>
                        <w:pStyle w:val="ListParagraph"/>
                        <w:numPr>
                          <w:ilvl w:val="1"/>
                          <w:numId w:val="1"/>
                        </w:numPr>
                        <w:rPr>
                          <w:rFonts w:ascii="Times" w:hAnsi="Times"/>
                          <w:b/>
                          <w:lang w:val="et-EE"/>
                        </w:rPr>
                      </w:pPr>
                      <w:r w:rsidRPr="00F0735F">
                        <w:rPr>
                          <w:rFonts w:ascii="Times" w:hAnsi="Times"/>
                          <w:b/>
                          <w:lang w:val="et-EE"/>
                        </w:rPr>
                        <w:t>Kõrgtehnoloogiline vs madala tehnoloogiaga madrats</w:t>
                      </w:r>
                    </w:p>
                    <w:p w14:paraId="0223B85D" w14:textId="77777777" w:rsidR="00543E2B" w:rsidRPr="00F0735F" w:rsidRDefault="00543E2B" w:rsidP="00650068">
                      <w:pPr>
                        <w:pStyle w:val="ListParagraph"/>
                        <w:numPr>
                          <w:ilvl w:val="2"/>
                          <w:numId w:val="1"/>
                        </w:numPr>
                        <w:rPr>
                          <w:rFonts w:ascii="Times" w:hAnsi="Times"/>
                          <w:b/>
                          <w:lang w:val="et-EE"/>
                        </w:rPr>
                      </w:pPr>
                      <w:r w:rsidRPr="00F0735F">
                        <w:rPr>
                          <w:rFonts w:ascii="Times" w:hAnsi="Times"/>
                          <w:b/>
                          <w:lang w:val="et-EE"/>
                        </w:rPr>
                        <w:t>Kõrgtehnoloogiline CLP vs staatiline standardmadrats</w:t>
                      </w:r>
                    </w:p>
                    <w:p w14:paraId="2F648A53" w14:textId="5A12BA84" w:rsidR="00543E2B" w:rsidRPr="00586259" w:rsidRDefault="00543E2B" w:rsidP="00586259">
                      <w:pPr>
                        <w:rPr>
                          <w:rFonts w:ascii="Times" w:hAnsi="Times"/>
                        </w:rPr>
                      </w:pPr>
                      <w:r w:rsidRPr="00586259">
                        <w:rPr>
                          <w:rFonts w:ascii="Times" w:hAnsi="Times"/>
                        </w:rPr>
                        <w:t>Ontario ülevaade kirjeldab uuringut, mis võrdles CLP õhk-(low-air-loss) standardvahtmadratsiga patsientidel, kelle eeldatav raviperiood intensiivravis on vähemalt 3 päeva</w:t>
                      </w:r>
                      <w:r w:rsidRPr="00586259">
                        <w:rPr>
                          <w:rFonts w:ascii="Times" w:hAnsi="Times"/>
                        </w:rPr>
                        <w:fldChar w:fldCharType="begin"/>
                      </w:r>
                      <w:r w:rsidRPr="00586259">
                        <w:rPr>
                          <w:rFonts w:ascii="Times" w:hAnsi="Times"/>
                        </w:rPr>
                        <w:instrText>ADDIN RW.CITE{{259 Inman KJ, Sibbald WJ, Rutledge FS, Clark BJ}}</w:instrText>
                      </w:r>
                      <w:r w:rsidRPr="00586259">
                        <w:rPr>
                          <w:rFonts w:ascii="Times" w:hAnsi="Times"/>
                        </w:rPr>
                        <w:fldChar w:fldCharType="separate"/>
                      </w:r>
                      <w:r w:rsidRPr="00BD1C37">
                        <w:rPr>
                          <w:rFonts w:ascii="Times" w:eastAsia="Times New Roman" w:hAnsi="Times"/>
                        </w:rPr>
                        <w:t xml:space="preserve"> (26)</w:t>
                      </w:r>
                      <w:r w:rsidRPr="00586259">
                        <w:rPr>
                          <w:rFonts w:ascii="Times" w:hAnsi="Times"/>
                        </w:rPr>
                        <w:fldChar w:fldCharType="end"/>
                      </w:r>
                      <w:r>
                        <w:rPr>
                          <w:rFonts w:ascii="Times" w:hAnsi="Times"/>
                        </w:rPr>
                        <w:t xml:space="preserve">. </w:t>
                      </w:r>
                      <w:r w:rsidRPr="00586259">
                        <w:rPr>
                          <w:rFonts w:ascii="Times" w:hAnsi="Times"/>
                        </w:rPr>
                        <w:t xml:space="preserve">Jälgimisperiood 17 päeva ja mõõdetud tulemiks lamatishaavde esinemine Shea klassifikatsiooni alusel. </w:t>
                      </w:r>
                    </w:p>
                    <w:p w14:paraId="3F1B5105" w14:textId="1DE95A6B" w:rsidR="00543E2B" w:rsidRPr="00586259" w:rsidRDefault="00543E2B" w:rsidP="00586259">
                      <w:pPr>
                        <w:rPr>
                          <w:rFonts w:ascii="Times" w:hAnsi="Times"/>
                        </w:rPr>
                      </w:pPr>
                      <w:r w:rsidRPr="00586259">
                        <w:rPr>
                          <w:rFonts w:ascii="Times" w:hAnsi="Times"/>
                        </w:rPr>
                        <w:t>Selle alusel on madala kvaliteediga tõendid, et CLP õhkmadratsi kasutamisel intensiivravis, patsientidel, keda hooldatakse seal vähemalt 3 päeva, väheneb suhteline la</w:t>
                      </w:r>
                      <w:r>
                        <w:rPr>
                          <w:rFonts w:ascii="Times" w:hAnsi="Times"/>
                        </w:rPr>
                        <w:t>matishaavandite tekke risk (RRR</w:t>
                      </w:r>
                      <w:r w:rsidRPr="00586259">
                        <w:rPr>
                          <w:rFonts w:ascii="Times" w:hAnsi="Times"/>
                        </w:rPr>
                        <w:t xml:space="preserve"> 76%</w:t>
                      </w:r>
                      <w:r>
                        <w:rPr>
                          <w:rFonts w:ascii="Times" w:hAnsi="Times"/>
                        </w:rPr>
                        <w:t>)</w:t>
                      </w:r>
                      <w:r w:rsidRPr="00586259">
                        <w:rPr>
                          <w:rFonts w:ascii="Times" w:hAnsi="Times"/>
                        </w:rPr>
                        <w:t xml:space="preserve"> võrreldes standard vahtmadratsi kasutamisega RR 0,24 [CI 95% 0,11–0,53]</w:t>
                      </w:r>
                      <w:r w:rsidRPr="00586259">
                        <w:rPr>
                          <w:rFonts w:ascii="Times" w:hAnsi="Times"/>
                        </w:rPr>
                        <w:fldChar w:fldCharType="begin"/>
                      </w:r>
                      <w:r w:rsidRPr="00586259">
                        <w:rPr>
                          <w:rFonts w:ascii="Times" w:hAnsi="Times"/>
                        </w:rPr>
                        <w:instrText>ADDIN RW.CITE{{283 Ontario 2009}}</w:instrText>
                      </w:r>
                      <w:r w:rsidRPr="00586259">
                        <w:rPr>
                          <w:rFonts w:ascii="Times" w:hAnsi="Times"/>
                        </w:rPr>
                        <w:fldChar w:fldCharType="separate"/>
                      </w:r>
                      <w:r w:rsidRPr="00BD1C37">
                        <w:rPr>
                          <w:rFonts w:ascii="Times" w:eastAsia="Times New Roman" w:hAnsi="Times"/>
                        </w:rPr>
                        <w:t xml:space="preserve"> (12)</w:t>
                      </w:r>
                      <w:r w:rsidRPr="00586259">
                        <w:rPr>
                          <w:rFonts w:ascii="Times" w:hAnsi="Times"/>
                        </w:rPr>
                        <w:fldChar w:fldCharType="end"/>
                      </w:r>
                      <w:r>
                        <w:rPr>
                          <w:rFonts w:ascii="Times" w:hAnsi="Times"/>
                        </w:rPr>
                        <w:t>.</w:t>
                      </w:r>
                    </w:p>
                    <w:p w14:paraId="16000682" w14:textId="77777777" w:rsidR="00543E2B" w:rsidRPr="00F0735F" w:rsidRDefault="00543E2B" w:rsidP="00650068">
                      <w:pPr>
                        <w:pStyle w:val="ListParagraph"/>
                        <w:widowControl w:val="0"/>
                        <w:autoSpaceDE w:val="0"/>
                        <w:autoSpaceDN w:val="0"/>
                        <w:adjustRightInd w:val="0"/>
                        <w:jc w:val="both"/>
                        <w:rPr>
                          <w:rFonts w:ascii="Times" w:hAnsi="Times" w:cs="Times"/>
                          <w:b/>
                          <w:lang w:val="et-EE"/>
                        </w:rPr>
                      </w:pPr>
                    </w:p>
                    <w:p w14:paraId="1A066CF7" w14:textId="77777777" w:rsidR="00543E2B" w:rsidRPr="00F0735F" w:rsidRDefault="00543E2B" w:rsidP="00650068">
                      <w:pPr>
                        <w:pStyle w:val="ListParagraph"/>
                        <w:numPr>
                          <w:ilvl w:val="2"/>
                          <w:numId w:val="1"/>
                        </w:numPr>
                        <w:rPr>
                          <w:rFonts w:ascii="Times" w:hAnsi="Times"/>
                          <w:b/>
                          <w:lang w:val="et-EE"/>
                        </w:rPr>
                      </w:pPr>
                      <w:r w:rsidRPr="00F0735F">
                        <w:rPr>
                          <w:rFonts w:ascii="Times" w:hAnsi="Times"/>
                          <w:b/>
                          <w:lang w:val="et-EE"/>
                        </w:rPr>
                        <w:t>Kõrgtehnoloogiline  AP madrats vs staatiline madrats</w:t>
                      </w:r>
                    </w:p>
                    <w:p w14:paraId="038EFB01" w14:textId="7F14AB56" w:rsidR="00543E2B" w:rsidRPr="00F0735F" w:rsidRDefault="00543E2B" w:rsidP="00650068">
                      <w:pPr>
                        <w:rPr>
                          <w:rFonts w:ascii="Times" w:hAnsi="Times"/>
                        </w:rPr>
                      </w:pPr>
                      <w:r w:rsidRPr="00F0735F">
                        <w:rPr>
                          <w:rFonts w:ascii="Times" w:hAnsi="Times"/>
                        </w:rPr>
                        <w:t>Ontario ja Cochrane’i süstemaatilistes ülevaadetes leiti kaks uuringut</w:t>
                      </w:r>
                      <w:r w:rsidRPr="00F0735F">
                        <w:rPr>
                          <w:rFonts w:ascii="Times" w:hAnsi="Times"/>
                        </w:rPr>
                        <w:fldChar w:fldCharType="begin"/>
                      </w:r>
                      <w:r w:rsidRPr="00F0735F">
                        <w:rPr>
                          <w:rFonts w:ascii="Times" w:hAnsi="Times"/>
                        </w:rPr>
                        <w:instrText>ADDIN RW.CITE{{232 Aronovitch SA, Wilber M, Slezak S, Martin T, Utter D;269 Russell JA, Lichtenstein SL. 2000}}</w:instrText>
                      </w:r>
                      <w:r w:rsidRPr="00F0735F">
                        <w:rPr>
                          <w:rFonts w:ascii="Times" w:hAnsi="Times"/>
                        </w:rPr>
                        <w:fldChar w:fldCharType="separate"/>
                      </w:r>
                      <w:r w:rsidRPr="00BD1C37">
                        <w:rPr>
                          <w:rFonts w:ascii="Times" w:eastAsia="Times New Roman" w:hAnsi="Times"/>
                        </w:rPr>
                        <w:t xml:space="preserve"> (48,49)</w:t>
                      </w:r>
                      <w:r w:rsidRPr="00F0735F">
                        <w:rPr>
                          <w:rFonts w:ascii="Times" w:hAnsi="Times"/>
                        </w:rPr>
                        <w:fldChar w:fldCharType="end"/>
                      </w:r>
                      <w:r>
                        <w:rPr>
                          <w:rFonts w:ascii="Times" w:hAnsi="Times"/>
                        </w:rPr>
                        <w:t xml:space="preserve">, </w:t>
                      </w:r>
                      <w:r w:rsidRPr="00F0735F">
                        <w:rPr>
                          <w:rFonts w:ascii="Times" w:hAnsi="Times"/>
                        </w:rPr>
                        <w:t xml:space="preserve">mis võrdlesid AP madratsit intra- ja postoperatiivselt kombinatsiooniga geelmadrats intraoperatiivselt ja standardmadratsi kasutamine operatsiooni järgselt, jälgimisperioodiga 7 päeva. Uuritavateks ≥3 h üldnarkoosi lõikusele suunatud patsiendid ja tulemiks 1 astme lamatishaavand. Metaanalüüs </w:t>
                      </w:r>
                      <w:r w:rsidRPr="00F0735F">
                        <w:rPr>
                          <w:rFonts w:ascii="Times" w:hAnsi="Times" w:cs="Times"/>
                        </w:rPr>
                        <w:t>(N=368)</w:t>
                      </w:r>
                      <w:r w:rsidRPr="00F0735F">
                        <w:rPr>
                          <w:rFonts w:ascii="Times" w:hAnsi="Times"/>
                        </w:rPr>
                        <w:t xml:space="preserve"> näitab, et on väga madala kvaliteediga tõendid, et lamatishaavade esinemise risk väheneb oluliselt (RRR 79%) eelistades AP madratsit intra ja posto</w:t>
                      </w:r>
                      <w:r>
                        <w:rPr>
                          <w:rFonts w:ascii="Times" w:hAnsi="Times"/>
                        </w:rPr>
                        <w:t>peratiivselt RR 0,22 [CI 95% 0,06–0,75]</w:t>
                      </w:r>
                      <w:r w:rsidRPr="00F0735F">
                        <w:rPr>
                          <w:rFonts w:ascii="Times" w:hAnsi="Times"/>
                        </w:rPr>
                        <w:t xml:space="preserve">. Tingituna uuringumeetodi piirangust, ei ole võimalik teha järeldusi selle kohta, kas efekt on sõltuvuses sellest, et madratsit kasutati lõikuse ajal, peale seda või kas on oluline kasutada madratsit nii intra- kui postoperatiivselt </w:t>
                      </w:r>
                      <w:r w:rsidRPr="00F0735F">
                        <w:rPr>
                          <w:rFonts w:ascii="Times" w:hAnsi="Times"/>
                        </w:rPr>
                        <w:fldChar w:fldCharType="begin"/>
                      </w:r>
                      <w:r w:rsidRPr="00F0735F">
                        <w:rPr>
                          <w:rFonts w:ascii="Times" w:hAnsi="Times"/>
                        </w:rPr>
                        <w:instrText>ADDIN RW.CITE{{283 Ontario 2009;284 McInnes E, Jammali-Blasi A, Bell-Syer SE, Dumville JC, Cullum N 2011}}</w:instrText>
                      </w:r>
                      <w:r w:rsidRPr="00F0735F">
                        <w:rPr>
                          <w:rFonts w:ascii="Times" w:hAnsi="Times"/>
                        </w:rPr>
                        <w:fldChar w:fldCharType="separate"/>
                      </w:r>
                      <w:r w:rsidRPr="00BD1C37">
                        <w:rPr>
                          <w:rFonts w:ascii="Times" w:eastAsia="Times New Roman" w:hAnsi="Times"/>
                        </w:rPr>
                        <w:t xml:space="preserve"> (11,</w:t>
                      </w:r>
                      <w:r w:rsidR="004F214F">
                        <w:rPr>
                          <w:rFonts w:ascii="Times" w:eastAsia="Times New Roman" w:hAnsi="Times"/>
                        </w:rPr>
                        <w:t xml:space="preserve"> </w:t>
                      </w:r>
                      <w:r w:rsidRPr="00BD1C37">
                        <w:rPr>
                          <w:rFonts w:ascii="Times" w:eastAsia="Times New Roman" w:hAnsi="Times"/>
                        </w:rPr>
                        <w:t>12)</w:t>
                      </w:r>
                      <w:r w:rsidRPr="00F0735F">
                        <w:rPr>
                          <w:rFonts w:ascii="Times" w:hAnsi="Times"/>
                        </w:rPr>
                        <w:fldChar w:fldCharType="end"/>
                      </w:r>
                      <w:r>
                        <w:rPr>
                          <w:rFonts w:ascii="Times" w:hAnsi="Times"/>
                        </w:rPr>
                        <w:t xml:space="preserve">. </w:t>
                      </w:r>
                    </w:p>
                    <w:p w14:paraId="1F3FFC7A" w14:textId="77777777" w:rsidR="00543E2B" w:rsidRPr="00F0735F" w:rsidRDefault="00543E2B" w:rsidP="00650068">
                      <w:pPr>
                        <w:rPr>
                          <w:rFonts w:ascii="Times" w:hAnsi="Times"/>
                        </w:rPr>
                      </w:pPr>
                    </w:p>
                    <w:p w14:paraId="74C5A71D" w14:textId="0C1E3CF1" w:rsidR="00543E2B" w:rsidRPr="00D60B85" w:rsidRDefault="00543E2B" w:rsidP="0013483F">
                      <w:pPr>
                        <w:jc w:val="both"/>
                        <w:rPr>
                          <w:rFonts w:ascii="Times" w:hAnsi="Times" w:cs="Times"/>
                        </w:rPr>
                      </w:pPr>
                      <w:r w:rsidRPr="00F0735F">
                        <w:rPr>
                          <w:rFonts w:ascii="Times" w:hAnsi="Times" w:cs="Times"/>
                        </w:rPr>
                        <w:t>Cochrane lisab veel ühe uuringu. Kus üle 15aastaste, suurele kardiovaskulaarsele lõikusele suunatud patsientide ravis erinevate kombinatsioonidena standard, kõrgtehnoloogilist CLP ja AP madratsite võrdlusel intra- ja postoperatiivses osakonnas (N=312) ei andnud statistilist tõestust, et peaks eelistama AP madratseid</w:t>
                      </w:r>
                      <w:r w:rsidRPr="00F0735F">
                        <w:rPr>
                          <w:rFonts w:ascii="Times" w:hAnsi="Times" w:cs="Times"/>
                        </w:rPr>
                        <w:fldChar w:fldCharType="begin"/>
                      </w:r>
                      <w:r>
                        <w:rPr>
                          <w:rFonts w:ascii="Times" w:hAnsi="Times" w:cs="Times"/>
                        </w:rPr>
                        <w:instrText>ADDIN RW.CITE{{287 Laurent S. 1998;284 McInnes E, Jammali-Blasi A, Bell-Syer SE, Dumville JC, Cullum N 2011}}</w:instrText>
                      </w:r>
                      <w:r w:rsidRPr="00F0735F">
                        <w:rPr>
                          <w:rFonts w:ascii="Times" w:hAnsi="Times" w:cs="Times"/>
                        </w:rPr>
                        <w:fldChar w:fldCharType="separate"/>
                      </w:r>
                      <w:r w:rsidRPr="00BD1C37">
                        <w:rPr>
                          <w:rFonts w:ascii="Times" w:eastAsia="Times New Roman" w:hAnsi="Times"/>
                        </w:rPr>
                        <w:t xml:space="preserve"> (11,</w:t>
                      </w:r>
                      <w:r w:rsidR="004F214F">
                        <w:rPr>
                          <w:rFonts w:ascii="Times" w:eastAsia="Times New Roman" w:hAnsi="Times"/>
                        </w:rPr>
                        <w:t xml:space="preserve"> </w:t>
                      </w:r>
                      <w:r w:rsidRPr="00BD1C37">
                        <w:rPr>
                          <w:rFonts w:ascii="Times" w:eastAsia="Times New Roman" w:hAnsi="Times"/>
                        </w:rPr>
                        <w:t>50)</w:t>
                      </w:r>
                      <w:r w:rsidRPr="00F0735F">
                        <w:rPr>
                          <w:rFonts w:ascii="Times" w:hAnsi="Times" w:cs="Times"/>
                        </w:rPr>
                        <w:fldChar w:fldCharType="end"/>
                      </w:r>
                      <w:r>
                        <w:rPr>
                          <w:rFonts w:ascii="Times" w:hAnsi="Times" w:cs="Times"/>
                        </w:rPr>
                        <w:t>.</w:t>
                      </w:r>
                    </w:p>
                  </w:txbxContent>
                </v:textbox>
                <w10:wrap type="square"/>
              </v:shape>
            </w:pict>
          </mc:Fallback>
        </mc:AlternateContent>
      </w:r>
    </w:p>
    <w:p w14:paraId="7496C4D3" w14:textId="3B6C66FC" w:rsidR="00FD5CC6" w:rsidRPr="00332003" w:rsidRDefault="0013483F">
      <w:pPr>
        <w:rPr>
          <w:rFonts w:ascii="Times" w:hAnsi="Times" w:cs="Times"/>
          <w:lang w:eastAsia="en-US"/>
        </w:rPr>
      </w:pPr>
      <w:r w:rsidRPr="00332003">
        <w:rPr>
          <w:noProof/>
          <w:lang w:val="en-US" w:eastAsia="en-US"/>
        </w:rPr>
        <mc:AlternateContent>
          <mc:Choice Requires="wps">
            <w:drawing>
              <wp:anchor distT="0" distB="0" distL="114300" distR="114300" simplePos="0" relativeHeight="251671552" behindDoc="0" locked="0" layoutInCell="1" allowOverlap="1" wp14:anchorId="48B7A218" wp14:editId="0D4B1365">
                <wp:simplePos x="0" y="0"/>
                <wp:positionH relativeFrom="column">
                  <wp:posOffset>0</wp:posOffset>
                </wp:positionH>
                <wp:positionV relativeFrom="paragraph">
                  <wp:posOffset>0</wp:posOffset>
                </wp:positionV>
                <wp:extent cx="5283200" cy="3448050"/>
                <wp:effectExtent l="0" t="0" r="25400" b="33655"/>
                <wp:wrapSquare wrapText="bothSides"/>
                <wp:docPr id="11" name="Text Box 11"/>
                <wp:cNvGraphicFramePr/>
                <a:graphic xmlns:a="http://schemas.openxmlformats.org/drawingml/2006/main">
                  <a:graphicData uri="http://schemas.microsoft.com/office/word/2010/wordprocessingShape">
                    <wps:wsp>
                      <wps:cNvSpPr txBox="1"/>
                      <wps:spPr>
                        <a:xfrm>
                          <a:off x="0" y="0"/>
                          <a:ext cx="5283200" cy="344805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1CCC84D7" w14:textId="77777777" w:rsidR="00543E2B" w:rsidRPr="00F0735F" w:rsidRDefault="00543E2B" w:rsidP="00650068">
                            <w:pPr>
                              <w:widowControl w:val="0"/>
                              <w:numPr>
                                <w:ilvl w:val="0"/>
                                <w:numId w:val="1"/>
                              </w:numPr>
                              <w:autoSpaceDE w:val="0"/>
                              <w:autoSpaceDN w:val="0"/>
                              <w:adjustRightInd w:val="0"/>
                              <w:jc w:val="both"/>
                              <w:rPr>
                                <w:rFonts w:ascii="Times" w:hAnsi="Times" w:cs="Times"/>
                                <w:b/>
                              </w:rPr>
                            </w:pPr>
                            <w:r w:rsidRPr="00F0735F">
                              <w:rPr>
                                <w:rFonts w:ascii="Times" w:hAnsi="Times" w:cs="Times"/>
                                <w:b/>
                              </w:rPr>
                              <w:t xml:space="preserve">Teiste toetuspindade analüüside tulemused. </w:t>
                            </w:r>
                          </w:p>
                          <w:p w14:paraId="6D10E247" w14:textId="77777777" w:rsidR="00543E2B" w:rsidRPr="00F0735F" w:rsidRDefault="00543E2B" w:rsidP="00650068">
                            <w:pPr>
                              <w:widowControl w:val="0"/>
                              <w:numPr>
                                <w:ilvl w:val="1"/>
                                <w:numId w:val="1"/>
                              </w:numPr>
                              <w:autoSpaceDE w:val="0"/>
                              <w:autoSpaceDN w:val="0"/>
                              <w:adjustRightInd w:val="0"/>
                              <w:jc w:val="both"/>
                              <w:rPr>
                                <w:rFonts w:ascii="Times" w:hAnsi="Times" w:cs="Times"/>
                                <w:b/>
                              </w:rPr>
                            </w:pPr>
                            <w:r w:rsidRPr="00F0735F">
                              <w:rPr>
                                <w:rFonts w:ascii="Times" w:hAnsi="Times" w:cs="Times"/>
                                <w:b/>
                              </w:rPr>
                              <w:t>Ratastooli istmepadjad</w:t>
                            </w:r>
                          </w:p>
                          <w:p w14:paraId="3BC5A425" w14:textId="5ADFFAF9" w:rsidR="00543E2B" w:rsidRDefault="00543E2B" w:rsidP="00246AF4">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Cochrane’i ülevaates hindas istmepatjade kasutamist neli uuringut</w:t>
                            </w:r>
                            <w:r w:rsidRPr="00F0735F">
                              <w:rPr>
                                <w:rFonts w:ascii="Times" w:hAnsi="Times" w:cs="Times"/>
                                <w:lang w:val="et-EE"/>
                              </w:rPr>
                              <w:fldChar w:fldCharType="begin"/>
                            </w:r>
                            <w:r w:rsidRPr="00F0735F">
                              <w:rPr>
                                <w:rFonts w:ascii="Times" w:hAnsi="Times" w:cs="Times"/>
                                <w:lang w:val="et-EE"/>
                              </w:rPr>
                              <w:instrText>ADDIN RW.CITE{{243 Conine TA, Daeschel D, Hershler C. 1993;244 Conine TA, Hershler C, Daechsel D, Peel C, Pearson A 1994;251 Geyer MJ, Brienza DM, Karg P, Trefler E, Kelsey S;263 Lim R, Sirett R, Conine TA, Daechsel D}}</w:instrText>
                            </w:r>
                            <w:r w:rsidRPr="00F0735F">
                              <w:rPr>
                                <w:rFonts w:ascii="Times" w:hAnsi="Times" w:cs="Times"/>
                                <w:lang w:val="et-EE"/>
                              </w:rPr>
                              <w:fldChar w:fldCharType="separate"/>
                            </w:r>
                            <w:r w:rsidRPr="00BD1C37">
                              <w:rPr>
                                <w:rFonts w:eastAsia="Times New Roman"/>
                              </w:rPr>
                              <w:t xml:space="preserve"> (33,</w:t>
                            </w:r>
                            <w:r w:rsidR="00155BFD">
                              <w:rPr>
                                <w:rFonts w:eastAsia="Times New Roman"/>
                              </w:rPr>
                              <w:t xml:space="preserve"> </w:t>
                            </w:r>
                            <w:r w:rsidRPr="00BD1C37">
                              <w:rPr>
                                <w:rFonts w:eastAsia="Times New Roman"/>
                              </w:rPr>
                              <w:t>51-53)</w:t>
                            </w:r>
                            <w:r w:rsidRPr="00F0735F">
                              <w:rPr>
                                <w:rFonts w:ascii="Times" w:hAnsi="Times" w:cs="Times"/>
                                <w:lang w:val="et-EE"/>
                              </w:rPr>
                              <w:fldChar w:fldCharType="end"/>
                            </w:r>
                            <w:r w:rsidR="00155BFD">
                              <w:rPr>
                                <w:rFonts w:ascii="Times" w:hAnsi="Times" w:cs="Times"/>
                                <w:lang w:val="et-EE"/>
                              </w:rPr>
                              <w:t>.</w:t>
                            </w:r>
                            <w:r w:rsidRPr="00F0735F">
                              <w:rPr>
                                <w:rFonts w:ascii="Times" w:hAnsi="Times" w:cs="Times"/>
                                <w:lang w:val="et-EE"/>
                              </w:rPr>
                              <w:t xml:space="preserve"> Statistiliselt olulisi tulemusi uuringutes ei leitud. Standard</w:t>
                            </w:r>
                            <w:r>
                              <w:rPr>
                                <w:rFonts w:ascii="Times" w:hAnsi="Times" w:cs="Times"/>
                                <w:lang w:val="et-EE"/>
                              </w:rPr>
                              <w:t>-</w:t>
                            </w:r>
                            <w:r w:rsidRPr="00F0735F">
                              <w:rPr>
                                <w:rFonts w:ascii="Times" w:hAnsi="Times" w:cs="Times"/>
                                <w:lang w:val="et-EE"/>
                              </w:rPr>
                              <w:t xml:space="preserve"> ja kubeeri</w:t>
                            </w:r>
                            <w:r>
                              <w:rPr>
                                <w:rFonts w:ascii="Times" w:hAnsi="Times" w:cs="Times"/>
                                <w:lang w:val="et-EE"/>
                              </w:rPr>
                              <w:t>tud vahtpadja kasutamist uuriti</w:t>
                            </w:r>
                            <w:r w:rsidRPr="00F0735F">
                              <w:rPr>
                                <w:rFonts w:ascii="Times" w:hAnsi="Times" w:cs="Times"/>
                                <w:lang w:val="et-EE"/>
                              </w:rPr>
                              <w:t xml:space="preserve"> &gt;60aastas</w:t>
                            </w:r>
                            <w:r>
                              <w:rPr>
                                <w:rFonts w:ascii="Times" w:hAnsi="Times" w:cs="Times"/>
                                <w:lang w:val="et-EE"/>
                              </w:rPr>
                              <w:t>tel, &gt;3–4h/p ratastoolis istuvatel,</w:t>
                            </w:r>
                            <w:r w:rsidRPr="00F0735F">
                              <w:rPr>
                                <w:rFonts w:ascii="Times" w:hAnsi="Times" w:cs="Times"/>
                                <w:lang w:val="et-EE"/>
                              </w:rPr>
                              <w:t xml:space="preserve"> kõrge lamatise tekke riskiga p</w:t>
                            </w:r>
                            <w:r>
                              <w:rPr>
                                <w:rFonts w:ascii="Times" w:hAnsi="Times" w:cs="Times"/>
                                <w:lang w:val="et-EE"/>
                              </w:rPr>
                              <w:t>a</w:t>
                            </w:r>
                            <w:r w:rsidRPr="00F0735F">
                              <w:rPr>
                                <w:rFonts w:ascii="Times" w:hAnsi="Times" w:cs="Times"/>
                                <w:lang w:val="et-EE"/>
                              </w:rPr>
                              <w:t>t</w:t>
                            </w:r>
                            <w:r>
                              <w:rPr>
                                <w:rFonts w:ascii="Times" w:hAnsi="Times" w:cs="Times"/>
                                <w:lang w:val="et-EE"/>
                              </w:rPr>
                              <w:t>sientidel (N=288), RR 1,00</w:t>
                            </w:r>
                            <w:r w:rsidRPr="00F0735F">
                              <w:rPr>
                                <w:rFonts w:ascii="Times" w:hAnsi="Times" w:cs="Times"/>
                                <w:lang w:val="et-EE"/>
                              </w:rPr>
                              <w:t xml:space="preserve"> </w:t>
                            </w:r>
                            <w:r>
                              <w:rPr>
                                <w:rFonts w:ascii="Times" w:hAnsi="Times" w:cs="Times"/>
                                <w:lang w:val="et-EE"/>
                              </w:rPr>
                              <w:t>[</w:t>
                            </w:r>
                            <w:r w:rsidRPr="00F0735F">
                              <w:rPr>
                                <w:rFonts w:ascii="Times" w:hAnsi="Times" w:cs="Times"/>
                                <w:lang w:val="et-EE"/>
                              </w:rPr>
                              <w:t>CI 95%</w:t>
                            </w:r>
                            <w:r>
                              <w:rPr>
                                <w:rFonts w:ascii="Times" w:hAnsi="Times" w:cs="Times"/>
                                <w:lang w:val="et-EE"/>
                              </w:rPr>
                              <w:t xml:space="preserve"> 0,84–1,</w:t>
                            </w:r>
                            <w:r w:rsidRPr="00F0735F">
                              <w:rPr>
                                <w:rFonts w:ascii="Times" w:hAnsi="Times" w:cs="Times"/>
                                <w:lang w:val="et-EE"/>
                              </w:rPr>
                              <w:t>18</w:t>
                            </w:r>
                            <w:r>
                              <w:rPr>
                                <w:rFonts w:ascii="Times" w:hAnsi="Times" w:cs="Times"/>
                                <w:lang w:val="et-EE"/>
                              </w:rPr>
                              <w:t>]</w:t>
                            </w:r>
                            <w:r w:rsidRPr="00F0735F">
                              <w:rPr>
                                <w:rFonts w:ascii="Times" w:hAnsi="Times" w:cs="Times"/>
                                <w:lang w:val="et-EE"/>
                              </w:rPr>
                              <w:fldChar w:fldCharType="begin"/>
                            </w:r>
                            <w:r w:rsidRPr="00F0735F">
                              <w:rPr>
                                <w:rFonts w:ascii="Times" w:hAnsi="Times" w:cs="Times"/>
                                <w:lang w:val="et-EE"/>
                              </w:rPr>
                              <w:instrText>ADDIN RW.CITE{{243 Conine TA, Daeschel D, Hershler C. 1993}}</w:instrText>
                            </w:r>
                            <w:r w:rsidRPr="00F0735F">
                              <w:rPr>
                                <w:rFonts w:ascii="Times" w:hAnsi="Times" w:cs="Times"/>
                                <w:lang w:val="et-EE"/>
                              </w:rPr>
                              <w:fldChar w:fldCharType="separate"/>
                            </w:r>
                            <w:r w:rsidRPr="00155BFD">
                              <w:rPr>
                                <w:rFonts w:ascii="Times" w:eastAsia="Times New Roman" w:hAnsi="Times"/>
                                <w:vertAlign w:val="superscript"/>
                              </w:rPr>
                              <w:t>(51)</w:t>
                            </w:r>
                            <w:r w:rsidRPr="00F0735F">
                              <w:rPr>
                                <w:rFonts w:ascii="Times" w:hAnsi="Times" w:cs="Times"/>
                                <w:lang w:val="et-EE"/>
                              </w:rPr>
                              <w:fldChar w:fldCharType="end"/>
                            </w:r>
                            <w:r w:rsidR="00155BFD">
                              <w:rPr>
                                <w:rFonts w:ascii="Times" w:hAnsi="Times" w:cs="Times"/>
                                <w:lang w:val="et-EE"/>
                              </w:rPr>
                              <w:t xml:space="preserve"> </w:t>
                            </w:r>
                            <w:r>
                              <w:rPr>
                                <w:rFonts w:ascii="Times" w:hAnsi="Times" w:cs="Times"/>
                                <w:lang w:val="et-EE"/>
                              </w:rPr>
                              <w:t>(N=52) RR 1,06</w:t>
                            </w:r>
                            <w:r w:rsidRPr="00F0735F">
                              <w:rPr>
                                <w:rFonts w:ascii="Times" w:hAnsi="Times" w:cs="Times"/>
                                <w:lang w:val="et-EE"/>
                              </w:rPr>
                              <w:t xml:space="preserve"> </w:t>
                            </w:r>
                            <w:r>
                              <w:rPr>
                                <w:rFonts w:ascii="Times" w:hAnsi="Times" w:cs="Times"/>
                                <w:lang w:val="et-EE"/>
                              </w:rPr>
                              <w:t>[CI95% 0,75–1,</w:t>
                            </w:r>
                            <w:r w:rsidRPr="00F0735F">
                              <w:rPr>
                                <w:rFonts w:ascii="Times" w:hAnsi="Times" w:cs="Times"/>
                                <w:lang w:val="et-EE"/>
                              </w:rPr>
                              <w:t>49</w:t>
                            </w:r>
                            <w:r>
                              <w:rPr>
                                <w:rFonts w:ascii="Times" w:hAnsi="Times" w:cs="Times"/>
                                <w:lang w:val="et-EE"/>
                              </w:rPr>
                              <w:t>]</w:t>
                            </w:r>
                            <w:r w:rsidRPr="00F0735F">
                              <w:rPr>
                                <w:rFonts w:ascii="Times" w:hAnsi="Times" w:cs="Times"/>
                                <w:lang w:val="et-EE"/>
                              </w:rPr>
                              <w:fldChar w:fldCharType="begin"/>
                            </w:r>
                            <w:r w:rsidRPr="00F0735F">
                              <w:rPr>
                                <w:rFonts w:ascii="Times" w:hAnsi="Times" w:cs="Times"/>
                                <w:lang w:val="et-EE"/>
                              </w:rPr>
                              <w:instrText>ADDIN RW.CITE{{263 Lim R, Sirett R, Conine TA, Daechsel D}}</w:instrText>
                            </w:r>
                            <w:r w:rsidRPr="00F0735F">
                              <w:rPr>
                                <w:rFonts w:ascii="Times" w:hAnsi="Times" w:cs="Times"/>
                                <w:lang w:val="et-EE"/>
                              </w:rPr>
                              <w:fldChar w:fldCharType="separate"/>
                            </w:r>
                            <w:r w:rsidRPr="00BD1C37">
                              <w:rPr>
                                <w:rFonts w:ascii="Times" w:eastAsia="Times New Roman" w:hAnsi="Times"/>
                              </w:rPr>
                              <w:t xml:space="preserve"> (53)</w:t>
                            </w:r>
                            <w:r w:rsidRPr="00F0735F">
                              <w:rPr>
                                <w:rFonts w:ascii="Times" w:hAnsi="Times" w:cs="Times"/>
                                <w:lang w:val="et-EE"/>
                              </w:rPr>
                              <w:fldChar w:fldCharType="end"/>
                            </w:r>
                            <w:r w:rsidR="00155BFD">
                              <w:rPr>
                                <w:rFonts w:ascii="Times" w:hAnsi="Times" w:cs="Times"/>
                                <w:lang w:val="et-EE"/>
                              </w:rPr>
                              <w:t xml:space="preserve">. </w:t>
                            </w:r>
                            <w:r w:rsidRPr="00F0735F">
                              <w:rPr>
                                <w:rFonts w:ascii="Times" w:hAnsi="Times" w:cs="Times"/>
                                <w:lang w:val="et-EE"/>
                              </w:rPr>
                              <w:t>Samuti ei leitud statistilist olulisust survet ümberjaotava istmepadja võrdlusel standar</w:t>
                            </w:r>
                            <w:r>
                              <w:rPr>
                                <w:rFonts w:ascii="Times" w:hAnsi="Times" w:cs="Times"/>
                                <w:lang w:val="et-EE"/>
                              </w:rPr>
                              <w:t>dpadjaga RR 0,68 [CI 95% 0,33–1,42]</w:t>
                            </w:r>
                            <w:r w:rsidRPr="00F0735F">
                              <w:rPr>
                                <w:rFonts w:ascii="Times" w:hAnsi="Times" w:cs="Times"/>
                                <w:lang w:val="et-EE"/>
                              </w:rPr>
                              <w:t>, kus valim oli &gt;65aastased, &gt;6h/p ratastoolis istuvad pt (N=32)</w:t>
                            </w:r>
                            <w:r w:rsidRPr="0027676B">
                              <w:rPr>
                                <w:rFonts w:ascii="Times" w:hAnsi="Times" w:cs="Times"/>
                                <w:vertAlign w:val="superscript"/>
                                <w:lang w:val="et-EE"/>
                              </w:rPr>
                              <w:fldChar w:fldCharType="begin"/>
                            </w:r>
                            <w:r w:rsidRPr="0027676B">
                              <w:rPr>
                                <w:rFonts w:ascii="Times" w:hAnsi="Times" w:cs="Times"/>
                                <w:vertAlign w:val="superscript"/>
                                <w:lang w:val="et-EE"/>
                              </w:rPr>
                              <w:instrText>ADDIN RW.CITE{{251 Geyer MJ, Brienza DM, Karg P, Trefler E, Kelsey S}}</w:instrText>
                            </w:r>
                            <w:r w:rsidRPr="0027676B">
                              <w:rPr>
                                <w:rFonts w:ascii="Times" w:hAnsi="Times" w:cs="Times"/>
                                <w:vertAlign w:val="superscript"/>
                                <w:lang w:val="et-EE"/>
                              </w:rPr>
                              <w:fldChar w:fldCharType="separate"/>
                            </w:r>
                            <w:r w:rsidRPr="00155BFD">
                              <w:rPr>
                                <w:rFonts w:ascii="Times" w:eastAsia="Times New Roman" w:hAnsi="Times"/>
                                <w:vertAlign w:val="superscript"/>
                              </w:rPr>
                              <w:t>(52)</w:t>
                            </w:r>
                            <w:r w:rsidRPr="0027676B">
                              <w:rPr>
                                <w:rFonts w:ascii="Times" w:hAnsi="Times" w:cs="Times"/>
                                <w:vertAlign w:val="superscript"/>
                                <w:lang w:val="et-EE"/>
                              </w:rPr>
                              <w:fldChar w:fldCharType="end"/>
                            </w:r>
                            <w:r w:rsidRPr="00F0735F">
                              <w:rPr>
                                <w:rFonts w:ascii="Times" w:hAnsi="Times" w:cs="Times"/>
                                <w:lang w:val="et-EE"/>
                              </w:rPr>
                              <w:t xml:space="preserve"> ega Jay- (</w:t>
                            </w:r>
                            <w:r w:rsidRPr="00F0735F">
                              <w:rPr>
                                <w:rFonts w:ascii="Times" w:hAnsi="Times" w:cs="Times"/>
                                <w:lang w:val="et-EE" w:eastAsia="en-US"/>
                              </w:rPr>
                              <w:t xml:space="preserve">= kontuurvaht geelpadja pealisega) </w:t>
                            </w:r>
                            <w:r w:rsidRPr="00F0735F">
                              <w:rPr>
                                <w:rFonts w:ascii="Times" w:hAnsi="Times" w:cs="Times"/>
                                <w:lang w:val="et-EE"/>
                              </w:rPr>
                              <w:t xml:space="preserve">ja vahtpadja </w:t>
                            </w:r>
                            <w:r>
                              <w:rPr>
                                <w:rFonts w:ascii="Times" w:hAnsi="Times" w:cs="Times"/>
                                <w:lang w:val="et-EE"/>
                              </w:rPr>
                              <w:t>võrdlusel uuringus, mille valim</w:t>
                            </w:r>
                            <w:r w:rsidRPr="00F0735F">
                              <w:rPr>
                                <w:rFonts w:ascii="Times" w:hAnsi="Times" w:cs="Times"/>
                                <w:lang w:val="et-EE"/>
                              </w:rPr>
                              <w:t xml:space="preserve"> oli &gt;4h/p istuvad või Norton &lt;</w:t>
                            </w:r>
                            <w:r>
                              <w:rPr>
                                <w:rFonts w:ascii="Times" w:hAnsi="Times" w:cs="Times"/>
                                <w:lang w:val="et-EE"/>
                              </w:rPr>
                              <w:t>14 pt (N=141), RR 0,61 [</w:t>
                            </w:r>
                            <w:r w:rsidRPr="00F0735F">
                              <w:rPr>
                                <w:rFonts w:ascii="Times" w:hAnsi="Times" w:cs="Times"/>
                                <w:lang w:val="et-EE"/>
                              </w:rPr>
                              <w:t xml:space="preserve">CI </w:t>
                            </w:r>
                            <w:r>
                              <w:rPr>
                                <w:rFonts w:ascii="Times" w:hAnsi="Times" w:cs="Times"/>
                                <w:lang w:val="et-EE"/>
                              </w:rPr>
                              <w:t>95% 0,37–1,</w:t>
                            </w:r>
                            <w:r w:rsidRPr="00F0735F">
                              <w:rPr>
                                <w:rFonts w:ascii="Times" w:hAnsi="Times" w:cs="Times"/>
                                <w:lang w:val="et-EE"/>
                              </w:rPr>
                              <w:t>00</w:t>
                            </w:r>
                            <w:r>
                              <w:rPr>
                                <w:rFonts w:ascii="Times" w:hAnsi="Times" w:cs="Times"/>
                                <w:lang w:val="et-EE"/>
                              </w:rPr>
                              <w:t>]</w:t>
                            </w:r>
                            <w:r w:rsidRPr="00F0735F">
                              <w:rPr>
                                <w:rFonts w:ascii="Times" w:hAnsi="Times" w:cs="Times"/>
                                <w:lang w:val="et-EE"/>
                              </w:rPr>
                              <w:fldChar w:fldCharType="begin"/>
                            </w:r>
                            <w:r>
                              <w:rPr>
                                <w:rFonts w:ascii="Times" w:hAnsi="Times" w:cs="Times"/>
                                <w:lang w:val="et-EE"/>
                              </w:rPr>
                              <w:instrText>ADDIN RW.CITE{{244 Conine TA, Hershler C, Daechsel D, Peel C, Pearson A 1994;284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sidR="00155BFD">
                              <w:rPr>
                                <w:rFonts w:ascii="Times" w:eastAsia="Times New Roman" w:hAnsi="Times"/>
                              </w:rPr>
                              <w:t xml:space="preserve"> </w:t>
                            </w:r>
                            <w:r w:rsidRPr="00BD1C37">
                              <w:rPr>
                                <w:rFonts w:ascii="Times" w:eastAsia="Times New Roman" w:hAnsi="Times"/>
                              </w:rPr>
                              <w:t>33)</w:t>
                            </w:r>
                            <w:r w:rsidRPr="00F0735F">
                              <w:rPr>
                                <w:rFonts w:ascii="Times" w:hAnsi="Times" w:cs="Times"/>
                                <w:lang w:val="et-EE"/>
                              </w:rPr>
                              <w:fldChar w:fldCharType="end"/>
                            </w:r>
                            <w:r w:rsidR="00155BFD">
                              <w:rPr>
                                <w:rFonts w:ascii="Times" w:hAnsi="Times" w:cs="Times"/>
                                <w:lang w:val="et-EE"/>
                              </w:rPr>
                              <w:t>.</w:t>
                            </w:r>
                            <w:r w:rsidRPr="00F0735F">
                              <w:rPr>
                                <w:rFonts w:ascii="Times" w:hAnsi="Times" w:cs="Times"/>
                                <w:lang w:val="et-EE"/>
                              </w:rPr>
                              <w:t xml:space="preserve"> </w:t>
                            </w:r>
                          </w:p>
                          <w:p w14:paraId="2836FE14" w14:textId="664DE9BE" w:rsidR="00543E2B" w:rsidRPr="00F0735F" w:rsidRDefault="00543E2B" w:rsidP="00246AF4">
                            <w:pPr>
                              <w:pStyle w:val="ListParagraph"/>
                              <w:widowControl w:val="0"/>
                              <w:autoSpaceDE w:val="0"/>
                              <w:autoSpaceDN w:val="0"/>
                              <w:adjustRightInd w:val="0"/>
                              <w:ind w:left="0"/>
                              <w:jc w:val="both"/>
                              <w:rPr>
                                <w:rFonts w:ascii="Times" w:hAnsi="Times" w:cs="Times"/>
                                <w:lang w:val="et-EE"/>
                              </w:rPr>
                            </w:pPr>
                            <w:r>
                              <w:rPr>
                                <w:rFonts w:ascii="Times" w:hAnsi="Times" w:cs="Times"/>
                                <w:lang w:val="et-EE"/>
                              </w:rPr>
                              <w:t>AHRQ</w:t>
                            </w:r>
                            <w:r w:rsidRPr="00F0735F">
                              <w:rPr>
                                <w:rFonts w:ascii="Times" w:hAnsi="Times" w:cs="Times"/>
                                <w:lang w:val="et-EE"/>
                              </w:rPr>
                              <w:t xml:space="preserve"> ülevaate kohaselt leidus viimases uuringus seos </w:t>
                            </w:r>
                            <w:r w:rsidRPr="00F0735F">
                              <w:rPr>
                                <w:rFonts w:ascii="Times" w:hAnsi="Times" w:cs="Times"/>
                                <w:lang w:val="et-EE" w:eastAsia="en-US"/>
                              </w:rPr>
                              <w:t xml:space="preserve">JAY istmekatte kasutamise ja väiksema </w:t>
                            </w:r>
                            <w:r>
                              <w:rPr>
                                <w:rFonts w:ascii="Times" w:hAnsi="Times" w:cs="Times"/>
                                <w:lang w:val="et-EE" w:eastAsia="en-US"/>
                              </w:rPr>
                              <w:t>2, 3 astme</w:t>
                            </w:r>
                            <w:r w:rsidRPr="00F0735F">
                              <w:rPr>
                                <w:rFonts w:ascii="Times" w:hAnsi="Times" w:cs="Times"/>
                                <w:lang w:val="et-EE" w:eastAsia="en-US"/>
                              </w:rPr>
                              <w:t xml:space="preserve"> lamatis</w:t>
                            </w:r>
                            <w:r>
                              <w:rPr>
                                <w:rFonts w:ascii="Times" w:hAnsi="Times" w:cs="Times"/>
                                <w:lang w:val="et-EE" w:eastAsia="en-US"/>
                              </w:rPr>
                              <w:t>haavandi</w:t>
                            </w:r>
                            <w:r w:rsidRPr="00F0735F">
                              <w:rPr>
                                <w:rFonts w:ascii="Times" w:hAnsi="Times" w:cs="Times"/>
                                <w:lang w:val="et-EE" w:eastAsia="en-US"/>
                              </w:rPr>
                              <w:t xml:space="preserve"> tekke riski vahel 8.8% vs. 26% võrreldes standardistmepadja kasutamisega</w:t>
                            </w:r>
                            <w:r>
                              <w:rPr>
                                <w:rFonts w:ascii="Times" w:hAnsi="Times" w:cs="Times"/>
                                <w:lang w:val="et-EE" w:eastAsia="en-US"/>
                              </w:rPr>
                              <w:t xml:space="preserve"> RR 0,36 [CI 95% 0,15–0,85]</w:t>
                            </w:r>
                            <w:r w:rsidRPr="00F0735F">
                              <w:rPr>
                                <w:rFonts w:ascii="Times" w:hAnsi="Times" w:cs="Times"/>
                                <w:lang w:val="et-EE" w:eastAsia="en-US"/>
                              </w:rPr>
                              <w:fldChar w:fldCharType="begin"/>
                            </w:r>
                            <w:r w:rsidRPr="00F0735F">
                              <w:rPr>
                                <w:rFonts w:ascii="Times" w:hAnsi="Times" w:cs="Times"/>
                                <w:lang w:val="et-EE" w:eastAsia="en-US"/>
                              </w:rPr>
                              <w:instrText>ADDIN RW.CITE{{244 Conine TA, Hershler C, Daechsel D, Peel C, Pearson A 1994;285 Chou R , Dana T, Bougatsos C, Blazina I, Starmer A, Reitel K, Buckley D. 2013}}</w:instrText>
                            </w:r>
                            <w:r w:rsidRPr="00F0735F">
                              <w:rPr>
                                <w:rFonts w:ascii="Times" w:hAnsi="Times" w:cs="Times"/>
                                <w:lang w:val="et-EE" w:eastAsia="en-US"/>
                              </w:rPr>
                              <w:fldChar w:fldCharType="separate"/>
                            </w:r>
                            <w:r w:rsidRPr="00BD1C37">
                              <w:rPr>
                                <w:rFonts w:ascii="Times" w:eastAsia="Times New Roman" w:hAnsi="Times"/>
                              </w:rPr>
                              <w:t xml:space="preserve"> (13,</w:t>
                            </w:r>
                            <w:r w:rsidR="00155BFD">
                              <w:rPr>
                                <w:rFonts w:ascii="Times" w:eastAsia="Times New Roman" w:hAnsi="Times"/>
                              </w:rPr>
                              <w:t xml:space="preserve"> </w:t>
                            </w:r>
                            <w:r w:rsidRPr="00BD1C37">
                              <w:rPr>
                                <w:rFonts w:ascii="Times" w:eastAsia="Times New Roman" w:hAnsi="Times"/>
                              </w:rPr>
                              <w:t>33)</w:t>
                            </w:r>
                            <w:r w:rsidRPr="00F0735F">
                              <w:rPr>
                                <w:rFonts w:ascii="Times" w:hAnsi="Times" w:cs="Times"/>
                                <w:lang w:val="et-EE" w:eastAsia="en-US"/>
                              </w:rPr>
                              <w:fldChar w:fldCharType="end"/>
                            </w:r>
                            <w:r w:rsidR="00155BFD">
                              <w:rPr>
                                <w:rFonts w:ascii="Times" w:hAnsi="Times" w:cs="Times"/>
                                <w:lang w:val="et-EE" w:eastAsia="en-US"/>
                              </w:rPr>
                              <w:t>.</w:t>
                            </w:r>
                            <w:r w:rsidRPr="00F0735F">
                              <w:rPr>
                                <w:rFonts w:ascii="Times" w:hAnsi="Times" w:cs="Times"/>
                                <w:lang w:val="et-EE" w:eastAsia="en-US"/>
                              </w:rPr>
                              <w:t xml:space="preserve"> </w:t>
                            </w:r>
                          </w:p>
                          <w:p w14:paraId="60BE088D" w14:textId="32B47808" w:rsidR="00543E2B" w:rsidRPr="0003029F" w:rsidRDefault="00543E2B" w:rsidP="0013483F">
                            <w:pPr>
                              <w:widowControl w:val="0"/>
                              <w:autoSpaceDE w:val="0"/>
                              <w:autoSpaceDN w:val="0"/>
                              <w:adjustRightInd w:val="0"/>
                              <w:jc w:val="both"/>
                              <w:rPr>
                                <w:rFonts w:ascii="Times" w:hAnsi="Times" w:cs="Times"/>
                                <w:lang w:eastAsia="en-US"/>
                              </w:rPr>
                            </w:pPr>
                            <w:r>
                              <w:rPr>
                                <w:rFonts w:ascii="Times" w:hAnsi="Times" w:cs="Times"/>
                                <w:lang w:eastAsia="en-US"/>
                              </w:rPr>
                              <w:t>T</w:t>
                            </w:r>
                            <w:r w:rsidRPr="00F0735F">
                              <w:rPr>
                                <w:rFonts w:ascii="Times" w:hAnsi="Times" w:cs="Times"/>
                                <w:lang w:eastAsia="en-US"/>
                              </w:rPr>
                              <w:t>öörühm on leidnud ka uuringu (N=232), milles kirjeldatakse, et võrreldes standardvahtpadjaga olid mitmed teised, geel-, õhk- ja alternatiivsed vahtpadjad oluliselt seotud madalama lamatishaavandi tekkeriskiga istmikuluu piirkonnas (9.9% vs. 6.7%</w:t>
                            </w:r>
                            <w:r>
                              <w:rPr>
                                <w:rFonts w:ascii="Times" w:hAnsi="Times" w:cs="Times"/>
                                <w:lang w:eastAsia="en-US"/>
                              </w:rPr>
                              <w:t>)</w:t>
                            </w:r>
                            <w:r w:rsidRPr="00F0735F">
                              <w:rPr>
                                <w:rFonts w:ascii="Times" w:hAnsi="Times" w:cs="Times"/>
                                <w:lang w:eastAsia="en-US"/>
                              </w:rPr>
                              <w:t>; RR</w:t>
                            </w:r>
                            <w:r>
                              <w:rPr>
                                <w:rFonts w:ascii="Times" w:hAnsi="Times" w:cs="Times"/>
                                <w:lang w:eastAsia="en-US"/>
                              </w:rPr>
                              <w:t xml:space="preserve"> 0,13 [CI 95% 0,02–1,0]</w:t>
                            </w:r>
                            <w:r w:rsidRPr="00F0735F">
                              <w:rPr>
                                <w:rFonts w:ascii="Times" w:hAnsi="Times" w:cs="Times"/>
                                <w:lang w:eastAsia="en-US"/>
                              </w:rPr>
                              <w:t>. Uuring viidi läbi poole aasta jooksul hooldukeskuse elanike seas</w:t>
                            </w:r>
                            <w:r>
                              <w:rPr>
                                <w:rFonts w:ascii="Times" w:hAnsi="Times" w:cs="Times"/>
                                <w:lang w:eastAsia="en-US"/>
                              </w:rPr>
                              <w:t xml:space="preserve"> </w:t>
                            </w:r>
                            <w:r w:rsidRPr="00F0735F">
                              <w:rPr>
                                <w:rFonts w:ascii="Times" w:hAnsi="Times" w:cs="Times"/>
                                <w:lang w:eastAsia="en-US"/>
                              </w:rPr>
                              <w:fldChar w:fldCharType="begin"/>
                            </w:r>
                            <w:r w:rsidRPr="00F0735F">
                              <w:rPr>
                                <w:rFonts w:ascii="Times" w:hAnsi="Times" w:cs="Times"/>
                                <w:lang w:eastAsia="en-US"/>
                              </w:rPr>
                              <w:instrText>ADDIN RW.CITE{{295 Brienza D, Kelsey S, Karg P, et a 2010}}</w:instrText>
                            </w:r>
                            <w:r w:rsidRPr="00F0735F">
                              <w:rPr>
                                <w:rFonts w:ascii="Times" w:hAnsi="Times" w:cs="Times"/>
                                <w:lang w:eastAsia="en-US"/>
                              </w:rPr>
                              <w:fldChar w:fldCharType="separate"/>
                            </w:r>
                            <w:r w:rsidRPr="00283651">
                              <w:rPr>
                                <w:rFonts w:ascii="Times" w:eastAsia="Times New Roman" w:hAnsi="Times"/>
                              </w:rPr>
                              <w:t>(54)</w:t>
                            </w:r>
                            <w:r w:rsidRPr="00F0735F">
                              <w:rPr>
                                <w:rFonts w:ascii="Times" w:hAnsi="Times" w:cs="Times"/>
                                <w:lang w:eastAsia="en-US"/>
                              </w:rPr>
                              <w:fldChar w:fldCharType="end"/>
                            </w:r>
                            <w:r w:rsidRPr="00F0735F">
                              <w:rPr>
                                <w:rFonts w:ascii="Times" w:hAnsi="Times" w:cs="Times"/>
                                <w:lang w:eastAsia="en-U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2" type="#_x0000_t202" style="position:absolute;margin-left:0;margin-top:0;width:416pt;height:27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" filled="f" strokecolor="black [3213]" strokeweight="1pt">
                <v:textbox style="mso-fit-shape-to-text:t">
                  <w:txbxContent>
                    <w:p w14:paraId="1CCC84D7" w14:textId="77777777" w:rsidR="00543E2B" w:rsidRPr="00F0735F" w:rsidRDefault="00543E2B" w:rsidP="00650068">
                      <w:pPr>
                        <w:widowControl w:val="0"/>
                        <w:numPr>
                          <w:ilvl w:val="0"/>
                          <w:numId w:val="1"/>
                        </w:numPr>
                        <w:autoSpaceDE w:val="0"/>
                        <w:autoSpaceDN w:val="0"/>
                        <w:adjustRightInd w:val="0"/>
                        <w:jc w:val="both"/>
                        <w:rPr>
                          <w:rFonts w:ascii="Times" w:hAnsi="Times" w:cs="Times"/>
                          <w:b/>
                        </w:rPr>
                      </w:pPr>
                      <w:r w:rsidRPr="00F0735F">
                        <w:rPr>
                          <w:rFonts w:ascii="Times" w:hAnsi="Times" w:cs="Times"/>
                          <w:b/>
                        </w:rPr>
                        <w:t xml:space="preserve">Teiste toetuspindade analüüside tulemused. </w:t>
                      </w:r>
                    </w:p>
                    <w:p w14:paraId="6D10E247" w14:textId="77777777" w:rsidR="00543E2B" w:rsidRPr="00F0735F" w:rsidRDefault="00543E2B" w:rsidP="00650068">
                      <w:pPr>
                        <w:widowControl w:val="0"/>
                        <w:numPr>
                          <w:ilvl w:val="1"/>
                          <w:numId w:val="1"/>
                        </w:numPr>
                        <w:autoSpaceDE w:val="0"/>
                        <w:autoSpaceDN w:val="0"/>
                        <w:adjustRightInd w:val="0"/>
                        <w:jc w:val="both"/>
                        <w:rPr>
                          <w:rFonts w:ascii="Times" w:hAnsi="Times" w:cs="Times"/>
                          <w:b/>
                        </w:rPr>
                      </w:pPr>
                      <w:r w:rsidRPr="00F0735F">
                        <w:rPr>
                          <w:rFonts w:ascii="Times" w:hAnsi="Times" w:cs="Times"/>
                          <w:b/>
                        </w:rPr>
                        <w:t>Ratastooli istmepadjad</w:t>
                      </w:r>
                    </w:p>
                    <w:p w14:paraId="3BC5A425" w14:textId="5ADFFAF9" w:rsidR="00543E2B" w:rsidRDefault="00543E2B" w:rsidP="00246AF4">
                      <w:pPr>
                        <w:pStyle w:val="ListParagraph"/>
                        <w:widowControl w:val="0"/>
                        <w:autoSpaceDE w:val="0"/>
                        <w:autoSpaceDN w:val="0"/>
                        <w:adjustRightInd w:val="0"/>
                        <w:ind w:left="0"/>
                        <w:jc w:val="both"/>
                        <w:rPr>
                          <w:rFonts w:ascii="Times" w:hAnsi="Times" w:cs="Times"/>
                          <w:lang w:val="et-EE"/>
                        </w:rPr>
                      </w:pPr>
                      <w:r w:rsidRPr="00F0735F">
                        <w:rPr>
                          <w:rFonts w:ascii="Times" w:hAnsi="Times" w:cs="Times"/>
                          <w:lang w:val="et-EE"/>
                        </w:rPr>
                        <w:t>Cochrane’i ülevaates hindas istmepatjade kasutamist neli uuringut</w:t>
                      </w:r>
                      <w:r w:rsidRPr="00F0735F">
                        <w:rPr>
                          <w:rFonts w:ascii="Times" w:hAnsi="Times" w:cs="Times"/>
                          <w:lang w:val="et-EE"/>
                        </w:rPr>
                        <w:fldChar w:fldCharType="begin"/>
                      </w:r>
                      <w:r w:rsidRPr="00F0735F">
                        <w:rPr>
                          <w:rFonts w:ascii="Times" w:hAnsi="Times" w:cs="Times"/>
                          <w:lang w:val="et-EE"/>
                        </w:rPr>
                        <w:instrText>ADDIN RW.CITE{{243 Conine TA, Daeschel D, Hershler C. 1993;244 Conine TA, Hershler C, Daechsel D, Peel C, Pearson A 1994;251 Geyer MJ, Brienza DM, Karg P, Trefler E, Kelsey S;263 Lim R, Sirett R, Conine TA, Daechsel D}}</w:instrText>
                      </w:r>
                      <w:r w:rsidRPr="00F0735F">
                        <w:rPr>
                          <w:rFonts w:ascii="Times" w:hAnsi="Times" w:cs="Times"/>
                          <w:lang w:val="et-EE"/>
                        </w:rPr>
                        <w:fldChar w:fldCharType="separate"/>
                      </w:r>
                      <w:r w:rsidRPr="00BD1C37">
                        <w:rPr>
                          <w:rFonts w:eastAsia="Times New Roman"/>
                        </w:rPr>
                        <w:t xml:space="preserve"> (33,</w:t>
                      </w:r>
                      <w:r w:rsidR="00155BFD">
                        <w:rPr>
                          <w:rFonts w:eastAsia="Times New Roman"/>
                        </w:rPr>
                        <w:t xml:space="preserve"> </w:t>
                      </w:r>
                      <w:r w:rsidRPr="00BD1C37">
                        <w:rPr>
                          <w:rFonts w:eastAsia="Times New Roman"/>
                        </w:rPr>
                        <w:t>51-53)</w:t>
                      </w:r>
                      <w:r w:rsidRPr="00F0735F">
                        <w:rPr>
                          <w:rFonts w:ascii="Times" w:hAnsi="Times" w:cs="Times"/>
                          <w:lang w:val="et-EE"/>
                        </w:rPr>
                        <w:fldChar w:fldCharType="end"/>
                      </w:r>
                      <w:r w:rsidR="00155BFD">
                        <w:rPr>
                          <w:rFonts w:ascii="Times" w:hAnsi="Times" w:cs="Times"/>
                          <w:lang w:val="et-EE"/>
                        </w:rPr>
                        <w:t>.</w:t>
                      </w:r>
                      <w:r w:rsidRPr="00F0735F">
                        <w:rPr>
                          <w:rFonts w:ascii="Times" w:hAnsi="Times" w:cs="Times"/>
                          <w:lang w:val="et-EE"/>
                        </w:rPr>
                        <w:t xml:space="preserve"> Statistiliselt olulisi tulemusi uuringutes ei leitud. Standard</w:t>
                      </w:r>
                      <w:r>
                        <w:rPr>
                          <w:rFonts w:ascii="Times" w:hAnsi="Times" w:cs="Times"/>
                          <w:lang w:val="et-EE"/>
                        </w:rPr>
                        <w:t>-</w:t>
                      </w:r>
                      <w:r w:rsidRPr="00F0735F">
                        <w:rPr>
                          <w:rFonts w:ascii="Times" w:hAnsi="Times" w:cs="Times"/>
                          <w:lang w:val="et-EE"/>
                        </w:rPr>
                        <w:t xml:space="preserve"> ja kubeeri</w:t>
                      </w:r>
                      <w:r>
                        <w:rPr>
                          <w:rFonts w:ascii="Times" w:hAnsi="Times" w:cs="Times"/>
                          <w:lang w:val="et-EE"/>
                        </w:rPr>
                        <w:t>tud vahtpadja kasutamist uuriti</w:t>
                      </w:r>
                      <w:r w:rsidRPr="00F0735F">
                        <w:rPr>
                          <w:rFonts w:ascii="Times" w:hAnsi="Times" w:cs="Times"/>
                          <w:lang w:val="et-EE"/>
                        </w:rPr>
                        <w:t xml:space="preserve"> &gt;60aastas</w:t>
                      </w:r>
                      <w:r>
                        <w:rPr>
                          <w:rFonts w:ascii="Times" w:hAnsi="Times" w:cs="Times"/>
                          <w:lang w:val="et-EE"/>
                        </w:rPr>
                        <w:t>tel, &gt;3–4h/p ratastoolis istuvatel,</w:t>
                      </w:r>
                      <w:r w:rsidRPr="00F0735F">
                        <w:rPr>
                          <w:rFonts w:ascii="Times" w:hAnsi="Times" w:cs="Times"/>
                          <w:lang w:val="et-EE"/>
                        </w:rPr>
                        <w:t xml:space="preserve"> kõrge lamatise tekke riskiga p</w:t>
                      </w:r>
                      <w:r>
                        <w:rPr>
                          <w:rFonts w:ascii="Times" w:hAnsi="Times" w:cs="Times"/>
                          <w:lang w:val="et-EE"/>
                        </w:rPr>
                        <w:t>a</w:t>
                      </w:r>
                      <w:r w:rsidRPr="00F0735F">
                        <w:rPr>
                          <w:rFonts w:ascii="Times" w:hAnsi="Times" w:cs="Times"/>
                          <w:lang w:val="et-EE"/>
                        </w:rPr>
                        <w:t>t</w:t>
                      </w:r>
                      <w:r>
                        <w:rPr>
                          <w:rFonts w:ascii="Times" w:hAnsi="Times" w:cs="Times"/>
                          <w:lang w:val="et-EE"/>
                        </w:rPr>
                        <w:t>sientidel (N=288), RR 1,00</w:t>
                      </w:r>
                      <w:r w:rsidRPr="00F0735F">
                        <w:rPr>
                          <w:rFonts w:ascii="Times" w:hAnsi="Times" w:cs="Times"/>
                          <w:lang w:val="et-EE"/>
                        </w:rPr>
                        <w:t xml:space="preserve"> </w:t>
                      </w:r>
                      <w:r>
                        <w:rPr>
                          <w:rFonts w:ascii="Times" w:hAnsi="Times" w:cs="Times"/>
                          <w:lang w:val="et-EE"/>
                        </w:rPr>
                        <w:t>[</w:t>
                      </w:r>
                      <w:r w:rsidRPr="00F0735F">
                        <w:rPr>
                          <w:rFonts w:ascii="Times" w:hAnsi="Times" w:cs="Times"/>
                          <w:lang w:val="et-EE"/>
                        </w:rPr>
                        <w:t>CI 95%</w:t>
                      </w:r>
                      <w:r>
                        <w:rPr>
                          <w:rFonts w:ascii="Times" w:hAnsi="Times" w:cs="Times"/>
                          <w:lang w:val="et-EE"/>
                        </w:rPr>
                        <w:t xml:space="preserve"> 0,84–1,</w:t>
                      </w:r>
                      <w:r w:rsidRPr="00F0735F">
                        <w:rPr>
                          <w:rFonts w:ascii="Times" w:hAnsi="Times" w:cs="Times"/>
                          <w:lang w:val="et-EE"/>
                        </w:rPr>
                        <w:t>18</w:t>
                      </w:r>
                      <w:r>
                        <w:rPr>
                          <w:rFonts w:ascii="Times" w:hAnsi="Times" w:cs="Times"/>
                          <w:lang w:val="et-EE"/>
                        </w:rPr>
                        <w:t>]</w:t>
                      </w:r>
                      <w:r w:rsidRPr="00F0735F">
                        <w:rPr>
                          <w:rFonts w:ascii="Times" w:hAnsi="Times" w:cs="Times"/>
                          <w:lang w:val="et-EE"/>
                        </w:rPr>
                        <w:fldChar w:fldCharType="begin"/>
                      </w:r>
                      <w:r w:rsidRPr="00F0735F">
                        <w:rPr>
                          <w:rFonts w:ascii="Times" w:hAnsi="Times" w:cs="Times"/>
                          <w:lang w:val="et-EE"/>
                        </w:rPr>
                        <w:instrText>ADDIN RW.CITE{{243 Conine TA, Daeschel D, Hershler C. 1993}}</w:instrText>
                      </w:r>
                      <w:r w:rsidRPr="00F0735F">
                        <w:rPr>
                          <w:rFonts w:ascii="Times" w:hAnsi="Times" w:cs="Times"/>
                          <w:lang w:val="et-EE"/>
                        </w:rPr>
                        <w:fldChar w:fldCharType="separate"/>
                      </w:r>
                      <w:r w:rsidRPr="00155BFD">
                        <w:rPr>
                          <w:rFonts w:ascii="Times" w:eastAsia="Times New Roman" w:hAnsi="Times"/>
                          <w:vertAlign w:val="superscript"/>
                        </w:rPr>
                        <w:t>(51)</w:t>
                      </w:r>
                      <w:r w:rsidRPr="00F0735F">
                        <w:rPr>
                          <w:rFonts w:ascii="Times" w:hAnsi="Times" w:cs="Times"/>
                          <w:lang w:val="et-EE"/>
                        </w:rPr>
                        <w:fldChar w:fldCharType="end"/>
                      </w:r>
                      <w:r w:rsidR="00155BFD">
                        <w:rPr>
                          <w:rFonts w:ascii="Times" w:hAnsi="Times" w:cs="Times"/>
                          <w:lang w:val="et-EE"/>
                        </w:rPr>
                        <w:t xml:space="preserve"> </w:t>
                      </w:r>
                      <w:r>
                        <w:rPr>
                          <w:rFonts w:ascii="Times" w:hAnsi="Times" w:cs="Times"/>
                          <w:lang w:val="et-EE"/>
                        </w:rPr>
                        <w:t>(N=52) RR 1,06</w:t>
                      </w:r>
                      <w:r w:rsidRPr="00F0735F">
                        <w:rPr>
                          <w:rFonts w:ascii="Times" w:hAnsi="Times" w:cs="Times"/>
                          <w:lang w:val="et-EE"/>
                        </w:rPr>
                        <w:t xml:space="preserve"> </w:t>
                      </w:r>
                      <w:r>
                        <w:rPr>
                          <w:rFonts w:ascii="Times" w:hAnsi="Times" w:cs="Times"/>
                          <w:lang w:val="et-EE"/>
                        </w:rPr>
                        <w:t>[CI95% 0,75–1,</w:t>
                      </w:r>
                      <w:r w:rsidRPr="00F0735F">
                        <w:rPr>
                          <w:rFonts w:ascii="Times" w:hAnsi="Times" w:cs="Times"/>
                          <w:lang w:val="et-EE"/>
                        </w:rPr>
                        <w:t>49</w:t>
                      </w:r>
                      <w:r>
                        <w:rPr>
                          <w:rFonts w:ascii="Times" w:hAnsi="Times" w:cs="Times"/>
                          <w:lang w:val="et-EE"/>
                        </w:rPr>
                        <w:t>]</w:t>
                      </w:r>
                      <w:r w:rsidRPr="00F0735F">
                        <w:rPr>
                          <w:rFonts w:ascii="Times" w:hAnsi="Times" w:cs="Times"/>
                          <w:lang w:val="et-EE"/>
                        </w:rPr>
                        <w:fldChar w:fldCharType="begin"/>
                      </w:r>
                      <w:r w:rsidRPr="00F0735F">
                        <w:rPr>
                          <w:rFonts w:ascii="Times" w:hAnsi="Times" w:cs="Times"/>
                          <w:lang w:val="et-EE"/>
                        </w:rPr>
                        <w:instrText>ADDIN RW.CITE{{263 Lim R, Sirett R, Conine TA, Daechsel D}}</w:instrText>
                      </w:r>
                      <w:r w:rsidRPr="00F0735F">
                        <w:rPr>
                          <w:rFonts w:ascii="Times" w:hAnsi="Times" w:cs="Times"/>
                          <w:lang w:val="et-EE"/>
                        </w:rPr>
                        <w:fldChar w:fldCharType="separate"/>
                      </w:r>
                      <w:r w:rsidRPr="00BD1C37">
                        <w:rPr>
                          <w:rFonts w:ascii="Times" w:eastAsia="Times New Roman" w:hAnsi="Times"/>
                        </w:rPr>
                        <w:t xml:space="preserve"> (53)</w:t>
                      </w:r>
                      <w:r w:rsidRPr="00F0735F">
                        <w:rPr>
                          <w:rFonts w:ascii="Times" w:hAnsi="Times" w:cs="Times"/>
                          <w:lang w:val="et-EE"/>
                        </w:rPr>
                        <w:fldChar w:fldCharType="end"/>
                      </w:r>
                      <w:r w:rsidR="00155BFD">
                        <w:rPr>
                          <w:rFonts w:ascii="Times" w:hAnsi="Times" w:cs="Times"/>
                          <w:lang w:val="et-EE"/>
                        </w:rPr>
                        <w:t xml:space="preserve">. </w:t>
                      </w:r>
                      <w:r w:rsidRPr="00F0735F">
                        <w:rPr>
                          <w:rFonts w:ascii="Times" w:hAnsi="Times" w:cs="Times"/>
                          <w:lang w:val="et-EE"/>
                        </w:rPr>
                        <w:t>Samuti ei leitud statistilist olulisust survet ümberjaotava istmepadja võrdlusel standar</w:t>
                      </w:r>
                      <w:r>
                        <w:rPr>
                          <w:rFonts w:ascii="Times" w:hAnsi="Times" w:cs="Times"/>
                          <w:lang w:val="et-EE"/>
                        </w:rPr>
                        <w:t>dpadjaga RR 0,68 [CI 95% 0,33–1,42]</w:t>
                      </w:r>
                      <w:r w:rsidRPr="00F0735F">
                        <w:rPr>
                          <w:rFonts w:ascii="Times" w:hAnsi="Times" w:cs="Times"/>
                          <w:lang w:val="et-EE"/>
                        </w:rPr>
                        <w:t>, kus valim oli &gt;65aastased, &gt;6h/p ratastoolis istuvad pt (N=32)</w:t>
                      </w:r>
                      <w:r w:rsidRPr="0027676B">
                        <w:rPr>
                          <w:rFonts w:ascii="Times" w:hAnsi="Times" w:cs="Times"/>
                          <w:vertAlign w:val="superscript"/>
                          <w:lang w:val="et-EE"/>
                        </w:rPr>
                        <w:fldChar w:fldCharType="begin"/>
                      </w:r>
                      <w:r w:rsidRPr="0027676B">
                        <w:rPr>
                          <w:rFonts w:ascii="Times" w:hAnsi="Times" w:cs="Times"/>
                          <w:vertAlign w:val="superscript"/>
                          <w:lang w:val="et-EE"/>
                        </w:rPr>
                        <w:instrText>ADDIN RW.CITE{{251 Geyer MJ, Brienza DM, Karg P, Trefler E, Kelsey S}}</w:instrText>
                      </w:r>
                      <w:r w:rsidRPr="0027676B">
                        <w:rPr>
                          <w:rFonts w:ascii="Times" w:hAnsi="Times" w:cs="Times"/>
                          <w:vertAlign w:val="superscript"/>
                          <w:lang w:val="et-EE"/>
                        </w:rPr>
                        <w:fldChar w:fldCharType="separate"/>
                      </w:r>
                      <w:r w:rsidRPr="00155BFD">
                        <w:rPr>
                          <w:rFonts w:ascii="Times" w:eastAsia="Times New Roman" w:hAnsi="Times"/>
                          <w:vertAlign w:val="superscript"/>
                        </w:rPr>
                        <w:t>(52)</w:t>
                      </w:r>
                      <w:r w:rsidRPr="0027676B">
                        <w:rPr>
                          <w:rFonts w:ascii="Times" w:hAnsi="Times" w:cs="Times"/>
                          <w:vertAlign w:val="superscript"/>
                          <w:lang w:val="et-EE"/>
                        </w:rPr>
                        <w:fldChar w:fldCharType="end"/>
                      </w:r>
                      <w:r w:rsidRPr="00F0735F">
                        <w:rPr>
                          <w:rFonts w:ascii="Times" w:hAnsi="Times" w:cs="Times"/>
                          <w:lang w:val="et-EE"/>
                        </w:rPr>
                        <w:t xml:space="preserve"> ega Jay- (</w:t>
                      </w:r>
                      <w:r w:rsidRPr="00F0735F">
                        <w:rPr>
                          <w:rFonts w:ascii="Times" w:hAnsi="Times" w:cs="Times"/>
                          <w:lang w:val="et-EE" w:eastAsia="en-US"/>
                        </w:rPr>
                        <w:t xml:space="preserve">= kontuurvaht geelpadja pealisega) </w:t>
                      </w:r>
                      <w:r w:rsidRPr="00F0735F">
                        <w:rPr>
                          <w:rFonts w:ascii="Times" w:hAnsi="Times" w:cs="Times"/>
                          <w:lang w:val="et-EE"/>
                        </w:rPr>
                        <w:t xml:space="preserve">ja vahtpadja </w:t>
                      </w:r>
                      <w:r>
                        <w:rPr>
                          <w:rFonts w:ascii="Times" w:hAnsi="Times" w:cs="Times"/>
                          <w:lang w:val="et-EE"/>
                        </w:rPr>
                        <w:t>võrdlusel uuringus, mille valim</w:t>
                      </w:r>
                      <w:r w:rsidRPr="00F0735F">
                        <w:rPr>
                          <w:rFonts w:ascii="Times" w:hAnsi="Times" w:cs="Times"/>
                          <w:lang w:val="et-EE"/>
                        </w:rPr>
                        <w:t xml:space="preserve"> oli &gt;4h/p istuvad või Norton &lt;</w:t>
                      </w:r>
                      <w:r>
                        <w:rPr>
                          <w:rFonts w:ascii="Times" w:hAnsi="Times" w:cs="Times"/>
                          <w:lang w:val="et-EE"/>
                        </w:rPr>
                        <w:t>14 pt (N=141), RR 0,61 [</w:t>
                      </w:r>
                      <w:r w:rsidRPr="00F0735F">
                        <w:rPr>
                          <w:rFonts w:ascii="Times" w:hAnsi="Times" w:cs="Times"/>
                          <w:lang w:val="et-EE"/>
                        </w:rPr>
                        <w:t xml:space="preserve">CI </w:t>
                      </w:r>
                      <w:r>
                        <w:rPr>
                          <w:rFonts w:ascii="Times" w:hAnsi="Times" w:cs="Times"/>
                          <w:lang w:val="et-EE"/>
                        </w:rPr>
                        <w:t>95% 0,37–1,</w:t>
                      </w:r>
                      <w:r w:rsidRPr="00F0735F">
                        <w:rPr>
                          <w:rFonts w:ascii="Times" w:hAnsi="Times" w:cs="Times"/>
                          <w:lang w:val="et-EE"/>
                        </w:rPr>
                        <w:t>00</w:t>
                      </w:r>
                      <w:r>
                        <w:rPr>
                          <w:rFonts w:ascii="Times" w:hAnsi="Times" w:cs="Times"/>
                          <w:lang w:val="et-EE"/>
                        </w:rPr>
                        <w:t>]</w:t>
                      </w:r>
                      <w:r w:rsidRPr="00F0735F">
                        <w:rPr>
                          <w:rFonts w:ascii="Times" w:hAnsi="Times" w:cs="Times"/>
                          <w:lang w:val="et-EE"/>
                        </w:rPr>
                        <w:fldChar w:fldCharType="begin"/>
                      </w:r>
                      <w:r>
                        <w:rPr>
                          <w:rFonts w:ascii="Times" w:hAnsi="Times" w:cs="Times"/>
                          <w:lang w:val="et-EE"/>
                        </w:rPr>
                        <w:instrText>ADDIN RW.CITE{{244 Conine TA, Hershler C, Daechsel D, Peel C, Pearson A 1994;284 McInnes E, Jammali-Blasi A, Bell-Syer SE, Dumville JC, Cullum N 2011}}</w:instrText>
                      </w:r>
                      <w:r w:rsidRPr="00F0735F">
                        <w:rPr>
                          <w:rFonts w:ascii="Times" w:hAnsi="Times" w:cs="Times"/>
                          <w:lang w:val="et-EE"/>
                        </w:rPr>
                        <w:fldChar w:fldCharType="separate"/>
                      </w:r>
                      <w:r w:rsidRPr="00BD1C37">
                        <w:rPr>
                          <w:rFonts w:ascii="Times" w:eastAsia="Times New Roman" w:hAnsi="Times"/>
                        </w:rPr>
                        <w:t xml:space="preserve"> (11,</w:t>
                      </w:r>
                      <w:r w:rsidR="00155BFD">
                        <w:rPr>
                          <w:rFonts w:ascii="Times" w:eastAsia="Times New Roman" w:hAnsi="Times"/>
                        </w:rPr>
                        <w:t xml:space="preserve"> </w:t>
                      </w:r>
                      <w:r w:rsidRPr="00BD1C37">
                        <w:rPr>
                          <w:rFonts w:ascii="Times" w:eastAsia="Times New Roman" w:hAnsi="Times"/>
                        </w:rPr>
                        <w:t>33)</w:t>
                      </w:r>
                      <w:r w:rsidRPr="00F0735F">
                        <w:rPr>
                          <w:rFonts w:ascii="Times" w:hAnsi="Times" w:cs="Times"/>
                          <w:lang w:val="et-EE"/>
                        </w:rPr>
                        <w:fldChar w:fldCharType="end"/>
                      </w:r>
                      <w:r w:rsidR="00155BFD">
                        <w:rPr>
                          <w:rFonts w:ascii="Times" w:hAnsi="Times" w:cs="Times"/>
                          <w:lang w:val="et-EE"/>
                        </w:rPr>
                        <w:t>.</w:t>
                      </w:r>
                      <w:r w:rsidRPr="00F0735F">
                        <w:rPr>
                          <w:rFonts w:ascii="Times" w:hAnsi="Times" w:cs="Times"/>
                          <w:lang w:val="et-EE"/>
                        </w:rPr>
                        <w:t xml:space="preserve"> </w:t>
                      </w:r>
                    </w:p>
                    <w:p w14:paraId="2836FE14" w14:textId="664DE9BE" w:rsidR="00543E2B" w:rsidRPr="00F0735F" w:rsidRDefault="00543E2B" w:rsidP="00246AF4">
                      <w:pPr>
                        <w:pStyle w:val="ListParagraph"/>
                        <w:widowControl w:val="0"/>
                        <w:autoSpaceDE w:val="0"/>
                        <w:autoSpaceDN w:val="0"/>
                        <w:adjustRightInd w:val="0"/>
                        <w:ind w:left="0"/>
                        <w:jc w:val="both"/>
                        <w:rPr>
                          <w:rFonts w:ascii="Times" w:hAnsi="Times" w:cs="Times"/>
                          <w:lang w:val="et-EE"/>
                        </w:rPr>
                      </w:pPr>
                      <w:r>
                        <w:rPr>
                          <w:rFonts w:ascii="Times" w:hAnsi="Times" w:cs="Times"/>
                          <w:lang w:val="et-EE"/>
                        </w:rPr>
                        <w:t>AHRQ</w:t>
                      </w:r>
                      <w:r w:rsidRPr="00F0735F">
                        <w:rPr>
                          <w:rFonts w:ascii="Times" w:hAnsi="Times" w:cs="Times"/>
                          <w:lang w:val="et-EE"/>
                        </w:rPr>
                        <w:t xml:space="preserve"> ülevaate kohaselt leidus viimases uuringus seos </w:t>
                      </w:r>
                      <w:r w:rsidRPr="00F0735F">
                        <w:rPr>
                          <w:rFonts w:ascii="Times" w:hAnsi="Times" w:cs="Times"/>
                          <w:lang w:val="et-EE" w:eastAsia="en-US"/>
                        </w:rPr>
                        <w:t xml:space="preserve">JAY istmekatte kasutamise ja väiksema </w:t>
                      </w:r>
                      <w:r>
                        <w:rPr>
                          <w:rFonts w:ascii="Times" w:hAnsi="Times" w:cs="Times"/>
                          <w:lang w:val="et-EE" w:eastAsia="en-US"/>
                        </w:rPr>
                        <w:t>2, 3 astme</w:t>
                      </w:r>
                      <w:r w:rsidRPr="00F0735F">
                        <w:rPr>
                          <w:rFonts w:ascii="Times" w:hAnsi="Times" w:cs="Times"/>
                          <w:lang w:val="et-EE" w:eastAsia="en-US"/>
                        </w:rPr>
                        <w:t xml:space="preserve"> lamatis</w:t>
                      </w:r>
                      <w:r>
                        <w:rPr>
                          <w:rFonts w:ascii="Times" w:hAnsi="Times" w:cs="Times"/>
                          <w:lang w:val="et-EE" w:eastAsia="en-US"/>
                        </w:rPr>
                        <w:t>haavandi</w:t>
                      </w:r>
                      <w:r w:rsidRPr="00F0735F">
                        <w:rPr>
                          <w:rFonts w:ascii="Times" w:hAnsi="Times" w:cs="Times"/>
                          <w:lang w:val="et-EE" w:eastAsia="en-US"/>
                        </w:rPr>
                        <w:t xml:space="preserve"> tekke riski vahel 8.8% vs. 26% võrreldes standardistmepadja kasutamisega</w:t>
                      </w:r>
                      <w:r>
                        <w:rPr>
                          <w:rFonts w:ascii="Times" w:hAnsi="Times" w:cs="Times"/>
                          <w:lang w:val="et-EE" w:eastAsia="en-US"/>
                        </w:rPr>
                        <w:t xml:space="preserve"> RR 0,36 [CI 95% 0,15–0,85]</w:t>
                      </w:r>
                      <w:r w:rsidRPr="00F0735F">
                        <w:rPr>
                          <w:rFonts w:ascii="Times" w:hAnsi="Times" w:cs="Times"/>
                          <w:lang w:val="et-EE" w:eastAsia="en-US"/>
                        </w:rPr>
                        <w:fldChar w:fldCharType="begin"/>
                      </w:r>
                      <w:r w:rsidRPr="00F0735F">
                        <w:rPr>
                          <w:rFonts w:ascii="Times" w:hAnsi="Times" w:cs="Times"/>
                          <w:lang w:val="et-EE" w:eastAsia="en-US"/>
                        </w:rPr>
                        <w:instrText>ADDIN RW.CITE{{244 Conine TA, Hershler C, Daechsel D, Peel C, Pearson A 1994;285 Chou R , Dana T, Bougatsos C, Blazina I, Starmer A, Reitel K, Buckley D. 2013}}</w:instrText>
                      </w:r>
                      <w:r w:rsidRPr="00F0735F">
                        <w:rPr>
                          <w:rFonts w:ascii="Times" w:hAnsi="Times" w:cs="Times"/>
                          <w:lang w:val="et-EE" w:eastAsia="en-US"/>
                        </w:rPr>
                        <w:fldChar w:fldCharType="separate"/>
                      </w:r>
                      <w:r w:rsidRPr="00BD1C37">
                        <w:rPr>
                          <w:rFonts w:ascii="Times" w:eastAsia="Times New Roman" w:hAnsi="Times"/>
                        </w:rPr>
                        <w:t xml:space="preserve"> (13,</w:t>
                      </w:r>
                      <w:r w:rsidR="00155BFD">
                        <w:rPr>
                          <w:rFonts w:ascii="Times" w:eastAsia="Times New Roman" w:hAnsi="Times"/>
                        </w:rPr>
                        <w:t xml:space="preserve"> </w:t>
                      </w:r>
                      <w:r w:rsidRPr="00BD1C37">
                        <w:rPr>
                          <w:rFonts w:ascii="Times" w:eastAsia="Times New Roman" w:hAnsi="Times"/>
                        </w:rPr>
                        <w:t>33)</w:t>
                      </w:r>
                      <w:r w:rsidRPr="00F0735F">
                        <w:rPr>
                          <w:rFonts w:ascii="Times" w:hAnsi="Times" w:cs="Times"/>
                          <w:lang w:val="et-EE" w:eastAsia="en-US"/>
                        </w:rPr>
                        <w:fldChar w:fldCharType="end"/>
                      </w:r>
                      <w:r w:rsidR="00155BFD">
                        <w:rPr>
                          <w:rFonts w:ascii="Times" w:hAnsi="Times" w:cs="Times"/>
                          <w:lang w:val="et-EE" w:eastAsia="en-US"/>
                        </w:rPr>
                        <w:t>.</w:t>
                      </w:r>
                      <w:r w:rsidRPr="00F0735F">
                        <w:rPr>
                          <w:rFonts w:ascii="Times" w:hAnsi="Times" w:cs="Times"/>
                          <w:lang w:val="et-EE" w:eastAsia="en-US"/>
                        </w:rPr>
                        <w:t xml:space="preserve"> </w:t>
                      </w:r>
                    </w:p>
                    <w:p w14:paraId="60BE088D" w14:textId="32B47808" w:rsidR="00543E2B" w:rsidRPr="0003029F" w:rsidRDefault="00543E2B" w:rsidP="0013483F">
                      <w:pPr>
                        <w:widowControl w:val="0"/>
                        <w:autoSpaceDE w:val="0"/>
                        <w:autoSpaceDN w:val="0"/>
                        <w:adjustRightInd w:val="0"/>
                        <w:jc w:val="both"/>
                        <w:rPr>
                          <w:rFonts w:ascii="Times" w:hAnsi="Times" w:cs="Times"/>
                          <w:lang w:eastAsia="en-US"/>
                        </w:rPr>
                      </w:pPr>
                      <w:r>
                        <w:rPr>
                          <w:rFonts w:ascii="Times" w:hAnsi="Times" w:cs="Times"/>
                          <w:lang w:eastAsia="en-US"/>
                        </w:rPr>
                        <w:t>T</w:t>
                      </w:r>
                      <w:r w:rsidRPr="00F0735F">
                        <w:rPr>
                          <w:rFonts w:ascii="Times" w:hAnsi="Times" w:cs="Times"/>
                          <w:lang w:eastAsia="en-US"/>
                        </w:rPr>
                        <w:t>öörühm on leidnud ka uuringu (N=232), milles kirjeldatakse, et võrreldes standardvahtpadjaga olid mitmed teised, geel-, õhk- ja alternatiivsed vahtpadjad oluliselt seotud madalama lamatishaavandi tekkeriskiga istmikuluu piirkonnas (9.9% vs. 6.7%</w:t>
                      </w:r>
                      <w:r>
                        <w:rPr>
                          <w:rFonts w:ascii="Times" w:hAnsi="Times" w:cs="Times"/>
                          <w:lang w:eastAsia="en-US"/>
                        </w:rPr>
                        <w:t>)</w:t>
                      </w:r>
                      <w:r w:rsidRPr="00F0735F">
                        <w:rPr>
                          <w:rFonts w:ascii="Times" w:hAnsi="Times" w:cs="Times"/>
                          <w:lang w:eastAsia="en-US"/>
                        </w:rPr>
                        <w:t>; RR</w:t>
                      </w:r>
                      <w:r>
                        <w:rPr>
                          <w:rFonts w:ascii="Times" w:hAnsi="Times" w:cs="Times"/>
                          <w:lang w:eastAsia="en-US"/>
                        </w:rPr>
                        <w:t xml:space="preserve"> 0,13 [CI 95% 0,02–1,0]</w:t>
                      </w:r>
                      <w:r w:rsidRPr="00F0735F">
                        <w:rPr>
                          <w:rFonts w:ascii="Times" w:hAnsi="Times" w:cs="Times"/>
                          <w:lang w:eastAsia="en-US"/>
                        </w:rPr>
                        <w:t>. Uuring viidi läbi poole aasta jooksul hooldukeskuse elanike seas</w:t>
                      </w:r>
                      <w:r>
                        <w:rPr>
                          <w:rFonts w:ascii="Times" w:hAnsi="Times" w:cs="Times"/>
                          <w:lang w:eastAsia="en-US"/>
                        </w:rPr>
                        <w:t xml:space="preserve"> </w:t>
                      </w:r>
                      <w:r w:rsidRPr="00F0735F">
                        <w:rPr>
                          <w:rFonts w:ascii="Times" w:hAnsi="Times" w:cs="Times"/>
                          <w:lang w:eastAsia="en-US"/>
                        </w:rPr>
                        <w:fldChar w:fldCharType="begin"/>
                      </w:r>
                      <w:r w:rsidRPr="00F0735F">
                        <w:rPr>
                          <w:rFonts w:ascii="Times" w:hAnsi="Times" w:cs="Times"/>
                          <w:lang w:eastAsia="en-US"/>
                        </w:rPr>
                        <w:instrText>ADDIN RW.CITE{{295 Brienza D, Kelsey S, Karg P, et a 2010}}</w:instrText>
                      </w:r>
                      <w:r w:rsidRPr="00F0735F">
                        <w:rPr>
                          <w:rFonts w:ascii="Times" w:hAnsi="Times" w:cs="Times"/>
                          <w:lang w:eastAsia="en-US"/>
                        </w:rPr>
                        <w:fldChar w:fldCharType="separate"/>
                      </w:r>
                      <w:r w:rsidRPr="00283651">
                        <w:rPr>
                          <w:rFonts w:ascii="Times" w:eastAsia="Times New Roman" w:hAnsi="Times"/>
                        </w:rPr>
                        <w:t>(54)</w:t>
                      </w:r>
                      <w:r w:rsidRPr="00F0735F">
                        <w:rPr>
                          <w:rFonts w:ascii="Times" w:hAnsi="Times" w:cs="Times"/>
                          <w:lang w:eastAsia="en-US"/>
                        </w:rPr>
                        <w:fldChar w:fldCharType="end"/>
                      </w:r>
                      <w:r w:rsidRPr="00F0735F">
                        <w:rPr>
                          <w:rFonts w:ascii="Times" w:hAnsi="Times" w:cs="Times"/>
                          <w:lang w:eastAsia="en-US"/>
                        </w:rPr>
                        <w:t>.</w:t>
                      </w:r>
                    </w:p>
                  </w:txbxContent>
                </v:textbox>
                <w10:wrap type="square"/>
              </v:shape>
            </w:pict>
          </mc:Fallback>
        </mc:AlternateContent>
      </w:r>
    </w:p>
    <w:p w14:paraId="2EC2AF1E" w14:textId="77777777" w:rsidR="00FD5CC6" w:rsidRPr="00332003" w:rsidRDefault="00FD5CC6">
      <w:pPr>
        <w:rPr>
          <w:rFonts w:ascii="Times" w:hAnsi="Times" w:cs="Times"/>
          <w:lang w:eastAsia="en-US"/>
        </w:rPr>
      </w:pPr>
      <w:r w:rsidRPr="00332003">
        <w:rPr>
          <w:rFonts w:ascii="Times" w:hAnsi="Times" w:cs="Times"/>
          <w:lang w:eastAsia="en-US"/>
        </w:rPr>
        <w:br w:type="page"/>
      </w:r>
    </w:p>
    <w:p w14:paraId="10F8C2A4" w14:textId="3993FD6A" w:rsidR="00FD5CC6" w:rsidRPr="00332003" w:rsidRDefault="00FD5CC6" w:rsidP="00FD5CC6">
      <w:pPr>
        <w:rPr>
          <w:rFonts w:ascii="Times" w:hAnsi="Times"/>
          <w:b/>
        </w:rPr>
      </w:pPr>
      <w:r w:rsidRPr="00332003">
        <w:rPr>
          <w:rFonts w:ascii="Times" w:hAnsi="Times"/>
          <w:b/>
        </w:rPr>
        <w:t>Ravijuhendid</w:t>
      </w:r>
    </w:p>
    <w:p w14:paraId="324FC70D" w14:textId="77777777" w:rsidR="00FD5CC6" w:rsidRPr="00332003" w:rsidRDefault="00FD5CC6" w:rsidP="00FD5CC6">
      <w:pPr>
        <w:rPr>
          <w:rFonts w:ascii="Times" w:hAnsi="Times"/>
          <w:b/>
        </w:rPr>
      </w:pPr>
    </w:p>
    <w:p w14:paraId="42A40FEC" w14:textId="3086B2BB" w:rsidR="004B3322" w:rsidRPr="00332003" w:rsidRDefault="00332003">
      <w:pPr>
        <w:rPr>
          <w:rFonts w:ascii="Times" w:hAnsi="Times" w:cs="Times"/>
          <w:lang w:eastAsia="en-US"/>
        </w:rPr>
      </w:pPr>
      <w:r w:rsidRPr="00332003">
        <w:rPr>
          <w:noProof/>
          <w:lang w:val="en-US" w:eastAsia="en-US"/>
        </w:rPr>
        <mc:AlternateContent>
          <mc:Choice Requires="wps">
            <w:drawing>
              <wp:anchor distT="0" distB="0" distL="114300" distR="114300" simplePos="0" relativeHeight="251673600" behindDoc="0" locked="0" layoutInCell="1" allowOverlap="1" wp14:anchorId="3A837445" wp14:editId="6205B246">
                <wp:simplePos x="0" y="0"/>
                <wp:positionH relativeFrom="column">
                  <wp:posOffset>0</wp:posOffset>
                </wp:positionH>
                <wp:positionV relativeFrom="paragraph">
                  <wp:posOffset>0</wp:posOffset>
                </wp:positionV>
                <wp:extent cx="5283200" cy="5911850"/>
                <wp:effectExtent l="0" t="0" r="25400" b="31750"/>
                <wp:wrapSquare wrapText="bothSides"/>
                <wp:docPr id="12" name="Text Box 12"/>
                <wp:cNvGraphicFramePr/>
                <a:graphic xmlns:a="http://schemas.openxmlformats.org/drawingml/2006/main">
                  <a:graphicData uri="http://schemas.microsoft.com/office/word/2010/wordprocessingShape">
                    <wps:wsp>
                      <wps:cNvSpPr txBox="1"/>
                      <wps:spPr>
                        <a:xfrm>
                          <a:off x="0" y="0"/>
                          <a:ext cx="5283200" cy="591185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txbx>
                        <w:txbxContent>
                          <w:p w14:paraId="242AFB8F" w14:textId="77777777" w:rsidR="00543E2B" w:rsidRPr="00BB356E" w:rsidRDefault="00543E2B" w:rsidP="00FD5CC6">
                            <w:pPr>
                              <w:rPr>
                                <w:rFonts w:ascii="Times" w:hAnsi="Times"/>
                              </w:rPr>
                            </w:pPr>
                            <w:r w:rsidRPr="00BB356E">
                              <w:rPr>
                                <w:rFonts w:ascii="Times" w:hAnsi="Times"/>
                              </w:rPr>
                              <w:t>Küsimuse teemat käsitlesid järgmised ravijuhendi koostamise nõuetele vastavad ravijuhendid:</w:t>
                            </w:r>
                          </w:p>
                          <w:p w14:paraId="2001681B" w14:textId="77777777" w:rsidR="00543E2B" w:rsidRPr="00BB356E" w:rsidRDefault="00543E2B" w:rsidP="00FD5CC6">
                            <w:pPr>
                              <w:rPr>
                                <w:rFonts w:ascii="Times" w:hAnsi="Times"/>
                              </w:rPr>
                            </w:pPr>
                            <w:r w:rsidRPr="00BB356E">
                              <w:rPr>
                                <w:rFonts w:ascii="Times" w:hAnsi="Times"/>
                              </w:rPr>
                              <w:t xml:space="preserve">AAWC 2010;           </w:t>
                            </w:r>
                          </w:p>
                          <w:p w14:paraId="71038E66" w14:textId="77777777" w:rsidR="00543E2B" w:rsidRPr="00BB356E" w:rsidRDefault="00543E2B" w:rsidP="00FD5CC6">
                            <w:pPr>
                              <w:rPr>
                                <w:rFonts w:ascii="Times" w:hAnsi="Times"/>
                              </w:rPr>
                            </w:pPr>
                            <w:r w:rsidRPr="00BB356E">
                              <w:rPr>
                                <w:rFonts w:ascii="Times" w:hAnsi="Times"/>
                              </w:rPr>
                              <w:t>Risk_Prev_PU_2005_2001</w:t>
                            </w:r>
                            <w:r w:rsidRPr="00BB356E">
                              <w:rPr>
                                <w:rFonts w:ascii="Times" w:hAnsi="Times"/>
                              </w:rPr>
                              <w:softHyphen/>
                              <w:t xml:space="preserve">_2011; </w:t>
                            </w:r>
                          </w:p>
                          <w:p w14:paraId="307AE0E8" w14:textId="77777777" w:rsidR="00543E2B" w:rsidRPr="00BB356E" w:rsidRDefault="00543E2B" w:rsidP="00FD5CC6">
                            <w:pPr>
                              <w:rPr>
                                <w:rFonts w:ascii="Times" w:hAnsi="Times"/>
                              </w:rPr>
                            </w:pPr>
                            <w:r w:rsidRPr="00BB356E">
                              <w:rPr>
                                <w:rFonts w:ascii="Times" w:hAnsi="Times"/>
                              </w:rPr>
                              <w:t xml:space="preserve">NICE 2005; NICE_2003_DEV; </w:t>
                            </w:r>
                          </w:p>
                          <w:p w14:paraId="7512F5E0" w14:textId="77777777" w:rsidR="00543E2B" w:rsidRPr="00BB356E" w:rsidRDefault="00543E2B" w:rsidP="00FD5CC6">
                            <w:pPr>
                              <w:rPr>
                                <w:rFonts w:ascii="Times" w:hAnsi="Times"/>
                              </w:rPr>
                            </w:pPr>
                            <w:r w:rsidRPr="00BB356E">
                              <w:rPr>
                                <w:rFonts w:ascii="Times" w:hAnsi="Times"/>
                              </w:rPr>
                              <w:t xml:space="preserve">WRR_2010; </w:t>
                            </w:r>
                          </w:p>
                          <w:p w14:paraId="736F8B28" w14:textId="77777777" w:rsidR="00543E2B" w:rsidRPr="00BB356E" w:rsidRDefault="00543E2B" w:rsidP="00FD5CC6">
                            <w:pPr>
                              <w:rPr>
                                <w:rFonts w:ascii="Times" w:hAnsi="Times"/>
                              </w:rPr>
                            </w:pPr>
                            <w:r w:rsidRPr="00BB356E">
                              <w:rPr>
                                <w:rFonts w:ascii="Times" w:hAnsi="Times"/>
                              </w:rPr>
                              <w:t>ISCI_2012;</w:t>
                            </w:r>
                          </w:p>
                          <w:p w14:paraId="193A763E" w14:textId="77777777" w:rsidR="00543E2B" w:rsidRPr="00BB356E" w:rsidRDefault="00543E2B" w:rsidP="00FD5CC6">
                            <w:pPr>
                              <w:rPr>
                                <w:rFonts w:ascii="Times" w:hAnsi="Times"/>
                              </w:rPr>
                            </w:pPr>
                            <w:r w:rsidRPr="00BB356E">
                              <w:rPr>
                                <w:rFonts w:ascii="Times" w:hAnsi="Times"/>
                              </w:rPr>
                              <w:t xml:space="preserve">WRR_2010  </w:t>
                            </w:r>
                          </w:p>
                          <w:p w14:paraId="72D6F3F9" w14:textId="77777777" w:rsidR="00543E2B" w:rsidRPr="00BB356E" w:rsidRDefault="00543E2B" w:rsidP="00FD5CC6">
                            <w:pPr>
                              <w:rPr>
                                <w:rFonts w:ascii="Times" w:hAnsi="Times"/>
                              </w:rPr>
                            </w:pPr>
                            <w:r w:rsidRPr="00BB356E">
                              <w:rPr>
                                <w:rFonts w:ascii="Times" w:hAnsi="Times"/>
                              </w:rPr>
                              <w:t xml:space="preserve">NPUAP. </w:t>
                            </w:r>
                          </w:p>
                          <w:p w14:paraId="3B5A944A" w14:textId="77777777" w:rsidR="00543E2B" w:rsidRPr="00BB356E" w:rsidRDefault="00543E2B" w:rsidP="00FD5CC6">
                            <w:pPr>
                              <w:rPr>
                                <w:rFonts w:ascii="Times" w:hAnsi="Times"/>
                              </w:rPr>
                            </w:pPr>
                          </w:p>
                          <w:p w14:paraId="1CF7A60A" w14:textId="77777777" w:rsidR="00543E2B" w:rsidRPr="00BB356E" w:rsidRDefault="00543E2B" w:rsidP="00FD5CC6">
                            <w:pPr>
                              <w:rPr>
                                <w:rFonts w:ascii="Times" w:hAnsi="Times"/>
                              </w:rPr>
                            </w:pPr>
                            <w:r w:rsidRPr="00BB356E">
                              <w:rPr>
                                <w:rFonts w:ascii="Times" w:hAnsi="Times"/>
                              </w:rPr>
                              <w:t xml:space="preserve">Juhendites käsitletud uuringud näitavad, et spetsiifiliste vahtmadratsite ja kõrgtehnoloogiliste madratsite kasutamine on efektiivne sekkumine lamatishaavade preventsioonis. </w:t>
                            </w:r>
                          </w:p>
                          <w:p w14:paraId="63A9883A" w14:textId="77777777" w:rsidR="00543E2B" w:rsidRPr="00BB356E" w:rsidRDefault="00543E2B" w:rsidP="00FD5CC6">
                            <w:pPr>
                              <w:ind w:firstLine="708"/>
                              <w:rPr>
                                <w:rFonts w:ascii="Times" w:hAnsi="Times"/>
                              </w:rPr>
                            </w:pPr>
                            <w:r w:rsidRPr="00BB356E">
                              <w:rPr>
                                <w:rFonts w:ascii="Times" w:hAnsi="Times"/>
                              </w:rPr>
                              <w:t xml:space="preserve">Kõikides juhendites domineerib soovitus kasutada lamatiste ennetamiseks minimaalse interventsioonina kõrgtasemelist spetsiaalset vahtmadratsit võrreldes haiglate standardmadratsitega. Kõrgenenud lamatise tekke riskiga/ vastava kliinilise näidustusega patsient või haige, kel kõrgtasemeline vahtmadrats ei ole suutnud lamatist ära hoida, siirdada kõrgtehnoloogilisele madratsile. </w:t>
                            </w:r>
                          </w:p>
                          <w:p w14:paraId="79DBF48E" w14:textId="77777777" w:rsidR="00543E2B" w:rsidRPr="00BB356E" w:rsidRDefault="00543E2B" w:rsidP="00FD5CC6">
                            <w:pPr>
                              <w:ind w:firstLine="708"/>
                              <w:rPr>
                                <w:rFonts w:ascii="Times" w:hAnsi="Times"/>
                                <w:iCs/>
                                <w:bdr w:val="none" w:sz="0" w:space="0" w:color="auto" w:frame="1"/>
                                <w:lang w:eastAsia="en-US"/>
                              </w:rPr>
                            </w:pPr>
                            <w:r w:rsidRPr="00BB356E">
                              <w:rPr>
                                <w:rFonts w:ascii="Times" w:hAnsi="Times"/>
                                <w:iCs/>
                                <w:bdr w:val="none" w:sz="0" w:space="0" w:color="auto" w:frame="1"/>
                                <w:lang w:eastAsia="en-US"/>
                              </w:rPr>
                              <w:t xml:space="preserve">Kõikide juhendite autorid on välja toonud, et erinevaid madratseid analüüsinud uuringute tulemusi on keeruline interpreteerida, sest tulemustele lähenetakse ainult kliinilisest aspektist, jättes kirjeldamata madratsile iseloomulikud materjalid, õhurakkude suurused jne. </w:t>
                            </w:r>
                          </w:p>
                          <w:p w14:paraId="0641E37A" w14:textId="77777777" w:rsidR="00543E2B" w:rsidRPr="00BB356E" w:rsidRDefault="00543E2B" w:rsidP="00FD5CC6">
                            <w:pPr>
                              <w:rPr>
                                <w:rFonts w:ascii="Times" w:hAnsi="Times"/>
                                <w:iCs/>
                                <w:bdr w:val="none" w:sz="0" w:space="0" w:color="auto" w:frame="1"/>
                                <w:lang w:eastAsia="en-US"/>
                              </w:rPr>
                            </w:pPr>
                            <w:r w:rsidRPr="00BB356E">
                              <w:rPr>
                                <w:rFonts w:ascii="Times" w:hAnsi="Times"/>
                                <w:iCs/>
                                <w:bdr w:val="none" w:sz="0" w:space="0" w:color="auto" w:frame="1"/>
                                <w:lang w:eastAsia="en-US"/>
                              </w:rPr>
                              <w:t xml:space="preserve">Kokkuvõtlikult soovitavad kõik juhendeid koostanud töögrupid kasutada lamatise tekke riskiga patsientidel võimalikult häid madratseid, kuid tunnistavad, et madratsi sortimendis eelistuste tegemiseks on vaja edasisi uuringuid. </w:t>
                            </w:r>
                          </w:p>
                          <w:p w14:paraId="28C06469" w14:textId="77777777" w:rsidR="00543E2B" w:rsidRPr="00BB356E" w:rsidRDefault="00543E2B" w:rsidP="00FD5CC6">
                            <w:pPr>
                              <w:rPr>
                                <w:rFonts w:ascii="Times" w:hAnsi="Times"/>
                                <w:iCs/>
                                <w:bdr w:val="none" w:sz="0" w:space="0" w:color="auto" w:frame="1"/>
                                <w:lang w:eastAsia="en-US"/>
                              </w:rPr>
                            </w:pPr>
                            <w:r w:rsidRPr="00BB356E">
                              <w:rPr>
                                <w:rFonts w:ascii="Times" w:hAnsi="Times"/>
                              </w:rPr>
                              <w:t>Risk_Prev_PU_2005_2001</w:t>
                            </w:r>
                            <w:r w:rsidRPr="00BB356E">
                              <w:rPr>
                                <w:rFonts w:ascii="Times" w:hAnsi="Times"/>
                              </w:rPr>
                              <w:softHyphen/>
                              <w:t>_2011 on oluline märkus, et õhkmadatsi/ istmekatte ja patsiendi vahele asetatud ülearused voodikatted (ristlinad vms) vähendavad oluliselt madratsi efektiivsust.</w:t>
                            </w:r>
                          </w:p>
                          <w:p w14:paraId="77D8E69C" w14:textId="77777777" w:rsidR="00543E2B" w:rsidRPr="00904A8B" w:rsidRDefault="00543E2B">
                            <w:pPr>
                              <w:rPr>
                                <w:rFonts w:ascii="Times" w:hAnsi="Times"/>
                                <w:iCs/>
                                <w:bdr w:val="none" w:sz="0" w:space="0" w:color="auto" w:frame="1"/>
                                <w:lang w:eastAsia="en-US"/>
                              </w:rPr>
                            </w:pPr>
                            <w:r w:rsidRPr="00BB356E">
                              <w:rPr>
                                <w:rFonts w:ascii="Times" w:hAnsi="Times"/>
                                <w:iCs/>
                                <w:bdr w:val="none" w:sz="0" w:space="0" w:color="auto" w:frame="1"/>
                                <w:lang w:eastAsia="en-US"/>
                              </w:rPr>
                              <w:t>NICE 2003 toob välja, et praktikud peavad olema riskiteadlikud ja arvestama ka madratsite omadustega/ eripäradega. Teatud tüüpi madratsid tekitavad ebastabiilse olukorra inimese siirdamisel või asendis püsimisel ja kattemadrats võib teha voodi liiga kõrgeks ning õhkmadratsi kasutamisel on liikumisvõimetul patsiendil lämbumisoht.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2" o:spid="_x0000_s1033" type="#_x0000_t202" style="position:absolute;margin-left:0;margin-top:0;width:416pt;height:4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" filled="f" strokecolor="black [3213]" strokeweight="1pt">
                <v:textbox style="mso-fit-shape-to-text:t">
                  <w:txbxContent>
                    <w:p w14:paraId="242AFB8F" w14:textId="77777777" w:rsidR="00543E2B" w:rsidRPr="00BB356E" w:rsidRDefault="00543E2B" w:rsidP="00FD5CC6">
                      <w:pPr>
                        <w:rPr>
                          <w:rFonts w:ascii="Times" w:hAnsi="Times"/>
                        </w:rPr>
                      </w:pPr>
                      <w:r w:rsidRPr="00BB356E">
                        <w:rPr>
                          <w:rFonts w:ascii="Times" w:hAnsi="Times"/>
                        </w:rPr>
                        <w:t>Küsimuse teemat käsitlesid järgmised ravijuhendi koostamise nõuetele vastavad ravijuhendid:</w:t>
                      </w:r>
                    </w:p>
                    <w:p w14:paraId="2001681B" w14:textId="77777777" w:rsidR="00543E2B" w:rsidRPr="00BB356E" w:rsidRDefault="00543E2B" w:rsidP="00FD5CC6">
                      <w:pPr>
                        <w:rPr>
                          <w:rFonts w:ascii="Times" w:hAnsi="Times"/>
                        </w:rPr>
                      </w:pPr>
                      <w:r w:rsidRPr="00BB356E">
                        <w:rPr>
                          <w:rFonts w:ascii="Times" w:hAnsi="Times"/>
                        </w:rPr>
                        <w:t xml:space="preserve">AAWC 2010;           </w:t>
                      </w:r>
                    </w:p>
                    <w:p w14:paraId="71038E66" w14:textId="77777777" w:rsidR="00543E2B" w:rsidRPr="00BB356E" w:rsidRDefault="00543E2B" w:rsidP="00FD5CC6">
                      <w:pPr>
                        <w:rPr>
                          <w:rFonts w:ascii="Times" w:hAnsi="Times"/>
                        </w:rPr>
                      </w:pPr>
                      <w:r w:rsidRPr="00BB356E">
                        <w:rPr>
                          <w:rFonts w:ascii="Times" w:hAnsi="Times"/>
                        </w:rPr>
                        <w:t>Risk_Prev_PU_2005_2001</w:t>
                      </w:r>
                      <w:r w:rsidRPr="00BB356E">
                        <w:rPr>
                          <w:rFonts w:ascii="Times" w:hAnsi="Times"/>
                        </w:rPr>
                        <w:softHyphen/>
                        <w:t xml:space="preserve">_2011; </w:t>
                      </w:r>
                    </w:p>
                    <w:p w14:paraId="307AE0E8" w14:textId="77777777" w:rsidR="00543E2B" w:rsidRPr="00BB356E" w:rsidRDefault="00543E2B" w:rsidP="00FD5CC6">
                      <w:pPr>
                        <w:rPr>
                          <w:rFonts w:ascii="Times" w:hAnsi="Times"/>
                        </w:rPr>
                      </w:pPr>
                      <w:r w:rsidRPr="00BB356E">
                        <w:rPr>
                          <w:rFonts w:ascii="Times" w:hAnsi="Times"/>
                        </w:rPr>
                        <w:t xml:space="preserve">NICE 2005; NICE_2003_DEV; </w:t>
                      </w:r>
                    </w:p>
                    <w:p w14:paraId="7512F5E0" w14:textId="77777777" w:rsidR="00543E2B" w:rsidRPr="00BB356E" w:rsidRDefault="00543E2B" w:rsidP="00FD5CC6">
                      <w:pPr>
                        <w:rPr>
                          <w:rFonts w:ascii="Times" w:hAnsi="Times"/>
                        </w:rPr>
                      </w:pPr>
                      <w:r w:rsidRPr="00BB356E">
                        <w:rPr>
                          <w:rFonts w:ascii="Times" w:hAnsi="Times"/>
                        </w:rPr>
                        <w:t xml:space="preserve">WRR_2010; </w:t>
                      </w:r>
                    </w:p>
                    <w:p w14:paraId="736F8B28" w14:textId="77777777" w:rsidR="00543E2B" w:rsidRPr="00BB356E" w:rsidRDefault="00543E2B" w:rsidP="00FD5CC6">
                      <w:pPr>
                        <w:rPr>
                          <w:rFonts w:ascii="Times" w:hAnsi="Times"/>
                        </w:rPr>
                      </w:pPr>
                      <w:r w:rsidRPr="00BB356E">
                        <w:rPr>
                          <w:rFonts w:ascii="Times" w:hAnsi="Times"/>
                        </w:rPr>
                        <w:t>ISCI_2012;</w:t>
                      </w:r>
                    </w:p>
                    <w:p w14:paraId="193A763E" w14:textId="77777777" w:rsidR="00543E2B" w:rsidRPr="00BB356E" w:rsidRDefault="00543E2B" w:rsidP="00FD5CC6">
                      <w:pPr>
                        <w:rPr>
                          <w:rFonts w:ascii="Times" w:hAnsi="Times"/>
                        </w:rPr>
                      </w:pPr>
                      <w:r w:rsidRPr="00BB356E">
                        <w:rPr>
                          <w:rFonts w:ascii="Times" w:hAnsi="Times"/>
                        </w:rPr>
                        <w:t xml:space="preserve">WRR_2010  </w:t>
                      </w:r>
                    </w:p>
                    <w:p w14:paraId="72D6F3F9" w14:textId="77777777" w:rsidR="00543E2B" w:rsidRPr="00BB356E" w:rsidRDefault="00543E2B" w:rsidP="00FD5CC6">
                      <w:pPr>
                        <w:rPr>
                          <w:rFonts w:ascii="Times" w:hAnsi="Times"/>
                        </w:rPr>
                      </w:pPr>
                      <w:r w:rsidRPr="00BB356E">
                        <w:rPr>
                          <w:rFonts w:ascii="Times" w:hAnsi="Times"/>
                        </w:rPr>
                        <w:t xml:space="preserve">NPUAP. </w:t>
                      </w:r>
                    </w:p>
                    <w:p w14:paraId="3B5A944A" w14:textId="77777777" w:rsidR="00543E2B" w:rsidRPr="00BB356E" w:rsidRDefault="00543E2B" w:rsidP="00FD5CC6">
                      <w:pPr>
                        <w:rPr>
                          <w:rFonts w:ascii="Times" w:hAnsi="Times"/>
                        </w:rPr>
                      </w:pPr>
                    </w:p>
                    <w:p w14:paraId="1CF7A60A" w14:textId="77777777" w:rsidR="00543E2B" w:rsidRPr="00BB356E" w:rsidRDefault="00543E2B" w:rsidP="00FD5CC6">
                      <w:pPr>
                        <w:rPr>
                          <w:rFonts w:ascii="Times" w:hAnsi="Times"/>
                        </w:rPr>
                      </w:pPr>
                      <w:r w:rsidRPr="00BB356E">
                        <w:rPr>
                          <w:rFonts w:ascii="Times" w:hAnsi="Times"/>
                        </w:rPr>
                        <w:t xml:space="preserve">Juhendites käsitletud uuringud näitavad, et spetsiifiliste vahtmadratsite ja kõrgtehnoloogiliste madratsite kasutamine on efektiivne sekkumine lamatishaavade preventsioonis. </w:t>
                      </w:r>
                    </w:p>
                    <w:p w14:paraId="63A9883A" w14:textId="77777777" w:rsidR="00543E2B" w:rsidRPr="00BB356E" w:rsidRDefault="00543E2B" w:rsidP="00FD5CC6">
                      <w:pPr>
                        <w:ind w:firstLine="708"/>
                        <w:rPr>
                          <w:rFonts w:ascii="Times" w:hAnsi="Times"/>
                        </w:rPr>
                      </w:pPr>
                      <w:r w:rsidRPr="00BB356E">
                        <w:rPr>
                          <w:rFonts w:ascii="Times" w:hAnsi="Times"/>
                        </w:rPr>
                        <w:t xml:space="preserve">Kõikides juhendites domineerib soovitus kasutada lamatiste ennetamiseks minimaalse interventsioonina kõrgtasemelist spetsiaalset vahtmadratsit võrreldes haiglate standardmadratsitega. Kõrgenenud lamatise tekke riskiga/ vastava kliinilise näidustusega patsient või haige, kel kõrgtasemeline vahtmadrats ei ole suutnud lamatist ära hoida, siirdada kõrgtehnoloogilisele madratsile. </w:t>
                      </w:r>
                    </w:p>
                    <w:p w14:paraId="79DBF48E" w14:textId="77777777" w:rsidR="00543E2B" w:rsidRPr="00BB356E" w:rsidRDefault="00543E2B" w:rsidP="00FD5CC6">
                      <w:pPr>
                        <w:ind w:firstLine="708"/>
                        <w:rPr>
                          <w:rFonts w:ascii="Times" w:hAnsi="Times"/>
                          <w:iCs/>
                          <w:bdr w:val="none" w:sz="0" w:space="0" w:color="auto" w:frame="1"/>
                          <w:lang w:eastAsia="en-US"/>
                        </w:rPr>
                      </w:pPr>
                      <w:r w:rsidRPr="00BB356E">
                        <w:rPr>
                          <w:rFonts w:ascii="Times" w:hAnsi="Times"/>
                          <w:iCs/>
                          <w:bdr w:val="none" w:sz="0" w:space="0" w:color="auto" w:frame="1"/>
                          <w:lang w:eastAsia="en-US"/>
                        </w:rPr>
                        <w:t xml:space="preserve">Kõikide juhendite autorid on välja toonud, et erinevaid madratseid analüüsinud uuringute tulemusi on keeruline interpreteerida, sest tulemustele lähenetakse ainult kliinilisest aspektist, jättes kirjeldamata madratsile iseloomulikud materjalid, õhurakkude suurused jne. </w:t>
                      </w:r>
                    </w:p>
                    <w:p w14:paraId="0641E37A" w14:textId="77777777" w:rsidR="00543E2B" w:rsidRPr="00BB356E" w:rsidRDefault="00543E2B" w:rsidP="00FD5CC6">
                      <w:pPr>
                        <w:rPr>
                          <w:rFonts w:ascii="Times" w:hAnsi="Times"/>
                          <w:iCs/>
                          <w:bdr w:val="none" w:sz="0" w:space="0" w:color="auto" w:frame="1"/>
                          <w:lang w:eastAsia="en-US"/>
                        </w:rPr>
                      </w:pPr>
                      <w:r w:rsidRPr="00BB356E">
                        <w:rPr>
                          <w:rFonts w:ascii="Times" w:hAnsi="Times"/>
                          <w:iCs/>
                          <w:bdr w:val="none" w:sz="0" w:space="0" w:color="auto" w:frame="1"/>
                          <w:lang w:eastAsia="en-US"/>
                        </w:rPr>
                        <w:t xml:space="preserve">Kokkuvõtlikult soovitavad kõik juhendeid koostanud töögrupid kasutada lamatise tekke riskiga patsientidel võimalikult häid madratseid, kuid tunnistavad, et madratsi sortimendis eelistuste tegemiseks on vaja edasisi uuringuid. </w:t>
                      </w:r>
                    </w:p>
                    <w:p w14:paraId="28C06469" w14:textId="77777777" w:rsidR="00543E2B" w:rsidRPr="00BB356E" w:rsidRDefault="00543E2B" w:rsidP="00FD5CC6">
                      <w:pPr>
                        <w:rPr>
                          <w:rFonts w:ascii="Times" w:hAnsi="Times"/>
                          <w:iCs/>
                          <w:bdr w:val="none" w:sz="0" w:space="0" w:color="auto" w:frame="1"/>
                          <w:lang w:eastAsia="en-US"/>
                        </w:rPr>
                      </w:pPr>
                      <w:r w:rsidRPr="00BB356E">
                        <w:rPr>
                          <w:rFonts w:ascii="Times" w:hAnsi="Times"/>
                        </w:rPr>
                        <w:t>Risk_Prev_PU_2005_2001</w:t>
                      </w:r>
                      <w:r w:rsidRPr="00BB356E">
                        <w:rPr>
                          <w:rFonts w:ascii="Times" w:hAnsi="Times"/>
                        </w:rPr>
                        <w:softHyphen/>
                        <w:t>_2011 on oluline märkus, et õhkmadatsi/ istmekatte ja patsiendi vahele asetatud ülearused voodikatted (ristlinad vms) vähendavad oluliselt madratsi efektiivsust.</w:t>
                      </w:r>
                    </w:p>
                    <w:p w14:paraId="77D8E69C" w14:textId="77777777" w:rsidR="00543E2B" w:rsidRPr="00904A8B" w:rsidRDefault="00543E2B">
                      <w:pPr>
                        <w:rPr>
                          <w:rFonts w:ascii="Times" w:hAnsi="Times"/>
                          <w:iCs/>
                          <w:bdr w:val="none" w:sz="0" w:space="0" w:color="auto" w:frame="1"/>
                          <w:lang w:eastAsia="en-US"/>
                        </w:rPr>
                      </w:pPr>
                      <w:r w:rsidRPr="00BB356E">
                        <w:rPr>
                          <w:rFonts w:ascii="Times" w:hAnsi="Times"/>
                          <w:iCs/>
                          <w:bdr w:val="none" w:sz="0" w:space="0" w:color="auto" w:frame="1"/>
                          <w:lang w:eastAsia="en-US"/>
                        </w:rPr>
                        <w:t>NICE 2003 toob välja, et praktikud peavad olema riskiteadlikud ja arvestama ka madratsite omadustega/ eripäradega. Teatud tüüpi madratsid tekitavad ebastabiilse olukorra inimese siirdamisel või asendis püsimisel ja kattemadrats võib teha voodi liiga kõrgeks ning õhkmadratsi kasutamisel on liikumisvõimetul patsiendil lämbumisoht.</w:t>
                      </w:r>
                    </w:p>
                  </w:txbxContent>
                </v:textbox>
                <w10:wrap type="square"/>
              </v:shape>
            </w:pict>
          </mc:Fallback>
        </mc:AlternateContent>
      </w:r>
      <w:r w:rsidR="004B3322" w:rsidRPr="00332003">
        <w:rPr>
          <w:rFonts w:ascii="Times" w:hAnsi="Times" w:cs="Times"/>
          <w:lang w:eastAsia="en-US"/>
        </w:rPr>
        <w:br w:type="page"/>
      </w:r>
    </w:p>
    <w:tbl>
      <w:tblPr>
        <w:tblW w:w="803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5070"/>
        <w:gridCol w:w="2966"/>
      </w:tblGrid>
      <w:tr w:rsidR="006A659E" w:rsidRPr="00332003" w14:paraId="5D0196C0" w14:textId="77777777" w:rsidTr="00332003">
        <w:trPr>
          <w:trHeight w:val="464"/>
        </w:trPr>
        <w:tc>
          <w:tcPr>
            <w:tcW w:w="5070" w:type="dxa"/>
            <w:tcBorders>
              <w:top w:val="single" w:sz="4" w:space="0" w:color="auto"/>
              <w:left w:val="single" w:sz="4" w:space="0" w:color="auto"/>
              <w:bottom w:val="single" w:sz="4" w:space="0" w:color="auto"/>
              <w:right w:val="single" w:sz="4" w:space="0" w:color="auto"/>
            </w:tcBorders>
          </w:tcPr>
          <w:p w14:paraId="056AC3C8" w14:textId="77777777" w:rsidR="006A659E" w:rsidRPr="00332003" w:rsidRDefault="006A659E" w:rsidP="00332003">
            <w:pPr>
              <w:jc w:val="center"/>
              <w:rPr>
                <w:rFonts w:ascii="Times" w:hAnsi="Times"/>
                <w:b/>
              </w:rPr>
            </w:pPr>
            <w:r w:rsidRPr="00332003">
              <w:rPr>
                <w:rFonts w:ascii="Times" w:hAnsi="Times"/>
                <w:b/>
              </w:rPr>
              <w:t>Kokkuvõtte (abstract või kokkuvõtlikum info)</w:t>
            </w:r>
          </w:p>
        </w:tc>
        <w:tc>
          <w:tcPr>
            <w:tcW w:w="2966" w:type="dxa"/>
            <w:tcBorders>
              <w:top w:val="single" w:sz="4" w:space="0" w:color="auto"/>
              <w:left w:val="single" w:sz="4" w:space="0" w:color="auto"/>
              <w:bottom w:val="single" w:sz="4" w:space="0" w:color="auto"/>
              <w:right w:val="single" w:sz="4" w:space="0" w:color="auto"/>
            </w:tcBorders>
          </w:tcPr>
          <w:p w14:paraId="6BE5768B" w14:textId="77777777" w:rsidR="006A659E" w:rsidRPr="00332003" w:rsidRDefault="006A659E" w:rsidP="00332003">
            <w:pPr>
              <w:jc w:val="center"/>
              <w:rPr>
                <w:rFonts w:ascii="Times" w:hAnsi="Times"/>
                <w:b/>
              </w:rPr>
            </w:pPr>
            <w:r w:rsidRPr="00332003">
              <w:rPr>
                <w:rFonts w:ascii="Times" w:hAnsi="Times"/>
                <w:b/>
                <w:bCs/>
              </w:rPr>
              <w:t>Viide kirjandusallikale</w:t>
            </w:r>
          </w:p>
        </w:tc>
      </w:tr>
      <w:tr w:rsidR="006A659E" w:rsidRPr="00332003" w14:paraId="25D70F8C" w14:textId="77777777" w:rsidTr="009318F2">
        <w:trPr>
          <w:trHeight w:val="3990"/>
        </w:trPr>
        <w:tc>
          <w:tcPr>
            <w:tcW w:w="5070" w:type="dxa"/>
            <w:tcBorders>
              <w:top w:val="single" w:sz="4" w:space="0" w:color="auto"/>
              <w:left w:val="single" w:sz="4" w:space="0" w:color="auto"/>
              <w:bottom w:val="single" w:sz="4" w:space="0" w:color="auto"/>
              <w:right w:val="single" w:sz="4" w:space="0" w:color="auto"/>
            </w:tcBorders>
          </w:tcPr>
          <w:p w14:paraId="21011F17" w14:textId="77777777" w:rsidR="006A659E" w:rsidRPr="00332003" w:rsidRDefault="006A659E" w:rsidP="009318F2">
            <w:pPr>
              <w:widowControl w:val="0"/>
              <w:autoSpaceDE w:val="0"/>
              <w:autoSpaceDN w:val="0"/>
              <w:adjustRightInd w:val="0"/>
              <w:rPr>
                <w:b/>
                <w:lang w:eastAsia="en-US"/>
              </w:rPr>
            </w:pPr>
            <w:r w:rsidRPr="00332003">
              <w:rPr>
                <w:b/>
                <w:lang w:eastAsia="en-US"/>
              </w:rPr>
              <w:t>Purpose</w:t>
            </w:r>
          </w:p>
          <w:p w14:paraId="431278F1" w14:textId="77777777" w:rsidR="006A659E" w:rsidRPr="00332003" w:rsidRDefault="006A659E" w:rsidP="009318F2">
            <w:pPr>
              <w:widowControl w:val="0"/>
              <w:autoSpaceDE w:val="0"/>
              <w:autoSpaceDN w:val="0"/>
              <w:adjustRightInd w:val="0"/>
              <w:rPr>
                <w:lang w:eastAsia="en-US"/>
              </w:rPr>
            </w:pPr>
            <w:r w:rsidRPr="00332003">
              <w:rPr>
                <w:lang w:eastAsia="en-US"/>
              </w:rPr>
              <w:t>A pressure ulcer, also known as a pressure sore, decubitus ulcer, or bedsore, is defined as a localized injury to the skin/and or underlying tissue occurring most often over a bony prominence and caused by pressure, shear, or friction, alone or in combination. (1) Those at risk for developing pressure ulcers include the elderly and critically ill as well as persons with neurological impairments and those who suffer conditions associated with immobility. Pressure ulcers are graded or staged with a 4-point classification system denoting severity. Stage I represents the beginnings of a pressure ulcer and stage IV, the severest grade, consists of full thickness tissue loss with exposed bone, tendon, and or muscle. (1)</w:t>
            </w:r>
          </w:p>
          <w:p w14:paraId="36B6893F" w14:textId="77777777" w:rsidR="006A659E" w:rsidRPr="00332003" w:rsidRDefault="006A659E" w:rsidP="009318F2">
            <w:pPr>
              <w:widowControl w:val="0"/>
              <w:autoSpaceDE w:val="0"/>
              <w:autoSpaceDN w:val="0"/>
              <w:adjustRightInd w:val="0"/>
              <w:rPr>
                <w:lang w:eastAsia="en-US"/>
              </w:rPr>
            </w:pPr>
            <w:r w:rsidRPr="00332003">
              <w:rPr>
                <w:lang w:eastAsia="en-US"/>
              </w:rPr>
              <w:t>In a 2004 survey of Canadian health care settings, Woodbury and Houghton (2) estimated that the prevalence of pressure ulcers at a stage 1 or greater in Ontario ranged between 13.1% and 53% with nonacute health care settings having the highest prevalence rate (Table 1).</w:t>
            </w:r>
          </w:p>
          <w:p w14:paraId="13BC0B9C"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Executive Summary </w:t>
            </w:r>
          </w:p>
          <w:p w14:paraId="30160B5B" w14:textId="77777777" w:rsidR="006A659E" w:rsidRPr="00332003" w:rsidRDefault="006A659E" w:rsidP="009318F2">
            <w:pPr>
              <w:widowControl w:val="0"/>
              <w:autoSpaceDE w:val="0"/>
              <w:autoSpaceDN w:val="0"/>
              <w:adjustRightInd w:val="0"/>
              <w:rPr>
                <w:lang w:eastAsia="en-US"/>
              </w:rPr>
            </w:pPr>
            <w:r w:rsidRPr="00332003">
              <w:rPr>
                <w:lang w:eastAsia="en-US"/>
              </w:rPr>
              <w:t>Nonacute care included sub-acute care, chronic care, complex continuing care, long-term care, and nursing home care. ‡Mixed health care includes a mixture of acute, nonacute, and/or community care health care delivery settings.</w:t>
            </w:r>
          </w:p>
          <w:p w14:paraId="58BE77ED" w14:textId="77777777" w:rsidR="006A659E" w:rsidRPr="00332003" w:rsidRDefault="006A659E" w:rsidP="009318F2">
            <w:pPr>
              <w:widowControl w:val="0"/>
              <w:autoSpaceDE w:val="0"/>
              <w:autoSpaceDN w:val="0"/>
              <w:adjustRightInd w:val="0"/>
              <w:rPr>
                <w:lang w:eastAsia="en-US"/>
              </w:rPr>
            </w:pPr>
            <w:r w:rsidRPr="00332003">
              <w:rPr>
                <w:lang w:eastAsia="en-US"/>
              </w:rPr>
              <w:t>Pressure ulcers have a considerable economic impact on health care systems. In Australia, the cost of treating a single stage IV ulcer has been estimated to be greater than $61,000 (AUD) (approximately $54,000 CDN), (3) while in the United Kingdom the total cost of pressure ulcers has been estimated at £1.4–£2.1 billion annually or 4% of the National Health Service expenditure. (4)</w:t>
            </w:r>
          </w:p>
          <w:p w14:paraId="1E0B9F15" w14:textId="77777777" w:rsidR="006A659E" w:rsidRPr="00332003" w:rsidRDefault="006A659E" w:rsidP="009318F2">
            <w:pPr>
              <w:widowControl w:val="0"/>
              <w:autoSpaceDE w:val="0"/>
              <w:autoSpaceDN w:val="0"/>
              <w:adjustRightInd w:val="0"/>
              <w:rPr>
                <w:lang w:eastAsia="en-US"/>
              </w:rPr>
            </w:pPr>
            <w:r w:rsidRPr="00332003">
              <w:rPr>
                <w:lang w:eastAsia="en-US"/>
              </w:rPr>
              <w:t>Because of the high physical and economic burden of pressure ulcers, this review was undertaken to determine which interventions are effective at preventing the development of pressure ulcers in an at-risk population.</w:t>
            </w:r>
          </w:p>
          <w:p w14:paraId="3EE2B641" w14:textId="77777777" w:rsidR="006A659E" w:rsidRPr="00332003" w:rsidRDefault="006A659E" w:rsidP="009318F2">
            <w:pPr>
              <w:widowControl w:val="0"/>
              <w:autoSpaceDE w:val="0"/>
              <w:autoSpaceDN w:val="0"/>
              <w:adjustRightInd w:val="0"/>
              <w:rPr>
                <w:b/>
                <w:lang w:eastAsia="en-US"/>
              </w:rPr>
            </w:pPr>
            <w:r w:rsidRPr="00332003">
              <w:rPr>
                <w:b/>
                <w:lang w:eastAsia="en-US"/>
              </w:rPr>
              <w:t>Review Strategy</w:t>
            </w:r>
          </w:p>
          <w:p w14:paraId="1A76BC59" w14:textId="77777777" w:rsidR="006A659E" w:rsidRPr="00332003" w:rsidRDefault="006A659E" w:rsidP="009318F2">
            <w:pPr>
              <w:widowControl w:val="0"/>
              <w:autoSpaceDE w:val="0"/>
              <w:autoSpaceDN w:val="0"/>
              <w:adjustRightInd w:val="0"/>
              <w:rPr>
                <w:lang w:eastAsia="en-US"/>
              </w:rPr>
            </w:pPr>
            <w:r w:rsidRPr="00332003">
              <w:rPr>
                <w:lang w:eastAsia="en-US"/>
              </w:rPr>
              <w:t>The main objective of this systematic review is to determine the effectiveness of pressure ulcer preventive interventions including Risk Assessment, Distribution Devices, Nutritional Supplementation, Repositioning, and Incontinence Management.</w:t>
            </w:r>
          </w:p>
          <w:p w14:paraId="582468EA" w14:textId="77777777" w:rsidR="006A659E" w:rsidRPr="00332003" w:rsidRDefault="006A659E" w:rsidP="009318F2">
            <w:pPr>
              <w:widowControl w:val="0"/>
              <w:autoSpaceDE w:val="0"/>
              <w:autoSpaceDN w:val="0"/>
              <w:adjustRightInd w:val="0"/>
              <w:rPr>
                <w:lang w:eastAsia="en-US"/>
              </w:rPr>
            </w:pPr>
            <w:r w:rsidRPr="00332003">
              <w:rPr>
                <w:lang w:eastAsia="en-US"/>
              </w:rPr>
              <w:t>A comprehensive literature search was completed for each of the above 5 preventive interventions. The electronic databases searched included MEDLINE, MEDLINE In-Process and Other Non-Indexed Citations, EMBASE, the Cochrane Library, and the Cumulative Index to Nursing and Allied Health Literature. As well, the bibliographic references of selected studies were searched. All studies meeting explicit inclusion and exclusion criteria for each systematic review section were retained and the quality of the body of evidence was determined using the Grading of Recommendation Assessment, Development, and Evaluation (GRADE) system. (5) Where appropriate, a meta-analysis was undertaken to determine the overall estimate of effect of the preventive intervention under review.</w:t>
            </w:r>
          </w:p>
          <w:p w14:paraId="07D9B6E6" w14:textId="77777777" w:rsidR="006A659E" w:rsidRPr="00332003" w:rsidRDefault="006A659E" w:rsidP="009318F2">
            <w:pPr>
              <w:widowControl w:val="0"/>
              <w:autoSpaceDE w:val="0"/>
              <w:autoSpaceDN w:val="0"/>
              <w:adjustRightInd w:val="0"/>
              <w:rPr>
                <w:lang w:eastAsia="en-US"/>
              </w:rPr>
            </w:pPr>
            <w:r w:rsidRPr="00332003">
              <w:rPr>
                <w:lang w:eastAsia="en-US"/>
              </w:rPr>
              <w:t>Summary of Findings Risk Assessment</w:t>
            </w:r>
          </w:p>
          <w:p w14:paraId="464A3985"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to support the hypothesis that allocating the type of pressure-relieving equipment according to the person’s level of pressure ulcer risk statistically decreases the incidence of pressure ulcer development. Similarly, there is very low quality evidence to support the hypothesis that incorporating a risk assessment into nursing practice increases the number of preventative measures used per person and that these interventions are initiated earlier in the care continuum.</w:t>
            </w:r>
          </w:p>
          <w:p w14:paraId="288D845A" w14:textId="77777777" w:rsidR="006A659E" w:rsidRPr="00332003" w:rsidRDefault="006A659E" w:rsidP="009318F2">
            <w:pPr>
              <w:widowControl w:val="0"/>
              <w:autoSpaceDE w:val="0"/>
              <w:autoSpaceDN w:val="0"/>
              <w:adjustRightInd w:val="0"/>
              <w:rPr>
                <w:b/>
                <w:lang w:eastAsia="en-US"/>
              </w:rPr>
            </w:pPr>
            <w:r w:rsidRPr="00332003">
              <w:rPr>
                <w:b/>
                <w:lang w:eastAsia="en-US"/>
              </w:rPr>
              <w:t>Pressure Redistribution Devices</w:t>
            </w:r>
          </w:p>
          <w:p w14:paraId="581B2CC9" w14:textId="77777777" w:rsidR="006A659E" w:rsidRPr="00332003" w:rsidRDefault="006A659E" w:rsidP="009318F2">
            <w:pPr>
              <w:widowControl w:val="0"/>
              <w:autoSpaceDE w:val="0"/>
              <w:autoSpaceDN w:val="0"/>
              <w:adjustRightInd w:val="0"/>
              <w:rPr>
                <w:lang w:eastAsia="en-US"/>
              </w:rPr>
            </w:pPr>
            <w:r w:rsidRPr="00332003">
              <w:rPr>
                <w:lang w:eastAsia="en-US"/>
              </w:rPr>
              <w:t>There is moderate quality evidence that the use of an alternative foam mattress produces a relative risk reduction (RRR) of 69% in the incidence of pressure ulcers compared with a standard hospital mattress. The evidence does not support the superiority of one particular type of alternative foam mattress.</w:t>
            </w:r>
          </w:p>
          <w:p w14:paraId="25920EC9"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that the use of an alternating pressure mattress is associated with an RRR of 71% in the incidence of grade 1 or 2 pressure ulcers. Similarly, there is low quality evidence that the use of an alternating pressure mattress is associated with an RRR of 68% in the incidence of deteriorating skin changes.</w:t>
            </w:r>
          </w:p>
          <w:p w14:paraId="6F4E00D8" w14:textId="77777777" w:rsidR="006A659E" w:rsidRPr="00332003" w:rsidRDefault="006A659E" w:rsidP="009318F2">
            <w:pPr>
              <w:widowControl w:val="0"/>
              <w:autoSpaceDE w:val="0"/>
              <w:autoSpaceDN w:val="0"/>
              <w:adjustRightInd w:val="0"/>
              <w:rPr>
                <w:lang w:eastAsia="en-US"/>
              </w:rPr>
            </w:pPr>
            <w:r w:rsidRPr="00332003">
              <w:rPr>
                <w:lang w:eastAsia="en-US"/>
              </w:rPr>
              <w:t>There is moderate quality evidence that there is a statistically nonsignificant difference in the incidence of grade 2 pressure ulcers between persons using an alternating pressure mattress and those using an alternating pressure overlay.</w:t>
            </w:r>
          </w:p>
          <w:p w14:paraId="1E8357C8" w14:textId="77777777" w:rsidR="006A659E" w:rsidRPr="00332003" w:rsidRDefault="006A659E" w:rsidP="009318F2">
            <w:pPr>
              <w:widowControl w:val="0"/>
              <w:autoSpaceDE w:val="0"/>
              <w:autoSpaceDN w:val="0"/>
              <w:adjustRightInd w:val="0"/>
              <w:rPr>
                <w:lang w:eastAsia="en-US"/>
              </w:rPr>
            </w:pPr>
            <w:r w:rsidRPr="00332003">
              <w:rPr>
                <w:lang w:eastAsia="en-US"/>
              </w:rPr>
              <w:t>There is moderate quality evidence that the use of an Australian sheepskin produces an RRR of 58% in the incidence of pressure ulcers grade 1 or greater. There is also evidence that sheepskins are uncomfortable to use. The Pressure Ulcer Advisory Panel noted that, in general, sheepskins are not a useful preventive intervention because they bunch up in a patient’s bed and may contribute to wound infection if not properly cleaned, and this reduces their acceptability as a preventive intervention.</w:t>
            </w:r>
          </w:p>
          <w:p w14:paraId="2FCB4A21"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that the use of a Micropulse System alternating pressure mattress used intra operatively and postoperatively produces an RRR of 79% in the incidence of pressure ulcers compared with a gel-pad used intraoperatively and a standard hospital mattress used postoperatively (standard care). It is unclear if this effect is due to the use of the alternating pressure mattress intraoperatively or postoperatively or if indeed it must be used in both patient care areas.</w:t>
            </w:r>
          </w:p>
          <w:p w14:paraId="24E7AFDA" w14:textId="77777777" w:rsidR="006A659E" w:rsidRPr="00332003" w:rsidRDefault="006A659E" w:rsidP="009318F2">
            <w:pPr>
              <w:widowControl w:val="0"/>
              <w:autoSpaceDE w:val="0"/>
              <w:autoSpaceDN w:val="0"/>
              <w:adjustRightInd w:val="0"/>
              <w:rPr>
                <w:lang w:eastAsia="en-US"/>
              </w:rPr>
            </w:pPr>
            <w:r w:rsidRPr="00332003">
              <w:rPr>
                <w:lang w:eastAsia="en-US"/>
              </w:rPr>
              <w:t>There is low quality evidence that the use of a vesico-elastic polymer pad (gel pad) on the operating table for surgeries of at least 90 minutes’ duration produces a statistically significant RRR of 47% in the incidence of pressure ulcers grade 1 or greater compared with a standard operating table foam mattress.</w:t>
            </w:r>
          </w:p>
          <w:p w14:paraId="67520C32" w14:textId="77777777" w:rsidR="006A659E" w:rsidRPr="00332003" w:rsidRDefault="006A659E" w:rsidP="009318F2">
            <w:pPr>
              <w:widowControl w:val="0"/>
              <w:autoSpaceDE w:val="0"/>
              <w:autoSpaceDN w:val="0"/>
              <w:adjustRightInd w:val="0"/>
              <w:rPr>
                <w:lang w:eastAsia="en-US"/>
              </w:rPr>
            </w:pPr>
            <w:r w:rsidRPr="00332003">
              <w:rPr>
                <w:lang w:eastAsia="en-US"/>
              </w:rPr>
              <w:t>There is low quality evidence that the use of an air suspension bed in the intensive care unit (ICU) for stays of at least 3 days produces a statistically significant RRR of 76% in the incidence of pressure ulcers compared with a standard ICU bed.</w:t>
            </w:r>
          </w:p>
          <w:p w14:paraId="51AAB760"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that the use of an alternating pressure mattress does not statistically reduce the incidence of pressure ulcers compared with an alternative foam mattress.</w:t>
            </w:r>
          </w:p>
          <w:p w14:paraId="1D49B638" w14:textId="77777777" w:rsidR="006A659E" w:rsidRPr="00332003" w:rsidRDefault="006A659E" w:rsidP="009318F2">
            <w:pPr>
              <w:widowControl w:val="0"/>
              <w:autoSpaceDE w:val="0"/>
              <w:autoSpaceDN w:val="0"/>
              <w:adjustRightInd w:val="0"/>
              <w:rPr>
                <w:b/>
                <w:lang w:eastAsia="en-US"/>
              </w:rPr>
            </w:pPr>
            <w:r w:rsidRPr="00332003">
              <w:rPr>
                <w:b/>
                <w:lang w:eastAsia="en-US"/>
              </w:rPr>
              <w:t>Nutritional Supplementation</w:t>
            </w:r>
          </w:p>
          <w:p w14:paraId="2FE03BBD"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supporting an RRR of 15% in the incidence of pressure ulcers when nutritional supplementation is added to a standard hospital diet.</w:t>
            </w:r>
          </w:p>
          <w:p w14:paraId="4860A0BE" w14:textId="77777777" w:rsidR="006A659E" w:rsidRPr="00332003" w:rsidRDefault="006A659E" w:rsidP="009318F2">
            <w:pPr>
              <w:widowControl w:val="0"/>
              <w:autoSpaceDE w:val="0"/>
              <w:autoSpaceDN w:val="0"/>
              <w:adjustRightInd w:val="0"/>
              <w:rPr>
                <w:b/>
                <w:lang w:eastAsia="en-US"/>
              </w:rPr>
            </w:pPr>
            <w:r w:rsidRPr="00332003">
              <w:rPr>
                <w:b/>
                <w:lang w:eastAsia="en-US"/>
              </w:rPr>
              <w:t>Repositioning</w:t>
            </w:r>
          </w:p>
          <w:p w14:paraId="3E03861F" w14:textId="77777777" w:rsidR="006A659E" w:rsidRPr="00332003" w:rsidRDefault="006A659E" w:rsidP="009318F2">
            <w:pPr>
              <w:widowControl w:val="0"/>
              <w:autoSpaceDE w:val="0"/>
              <w:autoSpaceDN w:val="0"/>
              <w:adjustRightInd w:val="0"/>
              <w:rPr>
                <w:lang w:eastAsia="en-US"/>
              </w:rPr>
            </w:pPr>
            <w:r w:rsidRPr="00332003">
              <w:rPr>
                <w:lang w:eastAsia="en-US"/>
              </w:rPr>
              <w:t>There is low quality evidence supporting the superiority of a 4-hourly turning schedule with a vesico- elastic polyurethane foam mattress compared with a 2-hourly or 3-hourly turning schedule and a standard foam mattress to reduce the incidence of grade 1 or 2 pressure ulcers.</w:t>
            </w:r>
          </w:p>
          <w:p w14:paraId="283D18B9" w14:textId="77777777" w:rsidR="006A659E" w:rsidRPr="00332003" w:rsidRDefault="006A659E" w:rsidP="009318F2">
            <w:pPr>
              <w:widowControl w:val="0"/>
              <w:autoSpaceDE w:val="0"/>
              <w:autoSpaceDN w:val="0"/>
              <w:adjustRightInd w:val="0"/>
              <w:rPr>
                <w:b/>
                <w:lang w:eastAsia="en-US"/>
              </w:rPr>
            </w:pPr>
            <w:r w:rsidRPr="00332003">
              <w:rPr>
                <w:b/>
                <w:lang w:eastAsia="en-US"/>
              </w:rPr>
              <w:t>Incontinence Management</w:t>
            </w:r>
          </w:p>
          <w:p w14:paraId="4AEA334B" w14:textId="77777777" w:rsidR="006A659E" w:rsidRPr="00332003" w:rsidRDefault="006A659E" w:rsidP="009318F2">
            <w:pPr>
              <w:widowControl w:val="0"/>
              <w:autoSpaceDE w:val="0"/>
              <w:autoSpaceDN w:val="0"/>
              <w:adjustRightInd w:val="0"/>
              <w:rPr>
                <w:lang w:eastAsia="en-US"/>
              </w:rPr>
            </w:pPr>
            <w:r w:rsidRPr="00332003">
              <w:rPr>
                <w:lang w:eastAsia="en-US"/>
              </w:rPr>
              <w:t>There is very low quality evidence supporting the benefit of a structured skin care protocol to reduce the incidence of grade 1 or 2 pressure ulcers in persons with urinary and/or fecal incontinence.</w:t>
            </w:r>
          </w:p>
          <w:p w14:paraId="15BEA608" w14:textId="77777777" w:rsidR="006A659E" w:rsidRPr="00332003" w:rsidRDefault="006A659E" w:rsidP="009318F2">
            <w:pPr>
              <w:widowControl w:val="0"/>
              <w:autoSpaceDE w:val="0"/>
              <w:autoSpaceDN w:val="0"/>
              <w:adjustRightInd w:val="0"/>
              <w:rPr>
                <w:lang w:eastAsia="en-US"/>
              </w:rPr>
            </w:pPr>
            <w:r w:rsidRPr="00332003">
              <w:rPr>
                <w:lang w:eastAsia="en-US"/>
              </w:rPr>
              <w:t>There is low quality evidence supporting the benefit of a pH-balanced cleanser compared with soap and water to reduce the incidence of grade 1 or 2 pressure ulcers in persons with urinary and fecal incontinence.</w:t>
            </w:r>
          </w:p>
          <w:p w14:paraId="4DF435F4" w14:textId="77777777" w:rsidR="006A659E" w:rsidRPr="00332003" w:rsidRDefault="006A659E" w:rsidP="009318F2">
            <w:pPr>
              <w:widowControl w:val="0"/>
              <w:autoSpaceDE w:val="0"/>
              <w:autoSpaceDN w:val="0"/>
              <w:adjustRightInd w:val="0"/>
              <w:rPr>
                <w:lang w:eastAsia="en-US"/>
              </w:rPr>
            </w:pPr>
            <w:r w:rsidRPr="00332003">
              <w:rPr>
                <w:lang w:eastAsia="en-US"/>
              </w:rPr>
              <w:t>Pressure Ulcer Prevention – Ontario Health Technology Assessment Series 2009;9(2) 12</w:t>
            </w:r>
          </w:p>
          <w:p w14:paraId="2CC6C28F" w14:textId="77777777" w:rsidR="006A659E" w:rsidRPr="00332003" w:rsidRDefault="006A659E" w:rsidP="009318F2">
            <w:pPr>
              <w:widowControl w:val="0"/>
              <w:autoSpaceDE w:val="0"/>
              <w:autoSpaceDN w:val="0"/>
              <w:adjustRightInd w:val="0"/>
              <w:rPr>
                <w:b/>
                <w:lang w:eastAsia="en-US"/>
              </w:rPr>
            </w:pPr>
            <w:r w:rsidRPr="00332003">
              <w:rPr>
                <w:b/>
                <w:lang w:eastAsia="en-US"/>
              </w:rPr>
              <w:t>Conclusions</w:t>
            </w:r>
          </w:p>
          <w:p w14:paraId="6022B785" w14:textId="77777777" w:rsidR="006A659E" w:rsidRPr="00332003" w:rsidRDefault="006A659E" w:rsidP="009318F2">
            <w:pPr>
              <w:widowControl w:val="0"/>
              <w:autoSpaceDE w:val="0"/>
              <w:autoSpaceDN w:val="0"/>
              <w:adjustRightInd w:val="0"/>
              <w:rPr>
                <w:lang w:eastAsia="en-US"/>
              </w:rPr>
            </w:pPr>
            <w:r w:rsidRPr="00332003">
              <w:rPr>
                <w:lang w:eastAsia="en-US"/>
              </w:rPr>
              <w:t>There is moderate quality evidence that an alternative foam mattress is effective in preventing the development of pressure ulcers compared with a standard hospital foam mattress.</w:t>
            </w:r>
          </w:p>
          <w:p w14:paraId="2EE765C6" w14:textId="77777777" w:rsidR="006A659E" w:rsidRPr="00332003" w:rsidRDefault="006A659E" w:rsidP="009318F2">
            <w:pPr>
              <w:widowControl w:val="0"/>
              <w:autoSpaceDE w:val="0"/>
              <w:autoSpaceDN w:val="0"/>
              <w:adjustRightInd w:val="0"/>
              <w:rPr>
                <w:lang w:eastAsia="en-US"/>
              </w:rPr>
            </w:pPr>
            <w:r w:rsidRPr="00332003">
              <w:rPr>
                <w:lang w:eastAsia="en-US"/>
              </w:rPr>
              <w:t>However, overall there remains a paucity of moderate or higher quality evidence in the literature to support many of the preventive interventions. Until better quality evidence is available, pressure ulcer preventive care must be guided by expert opinion for those interventions where low or very low quality evidence supports the effectiveness of such interventions.</w:t>
            </w:r>
          </w:p>
          <w:p w14:paraId="7E382B73" w14:textId="77777777" w:rsidR="006A659E" w:rsidRPr="00332003" w:rsidRDefault="006A659E" w:rsidP="009318F2">
            <w:pPr>
              <w:widowControl w:val="0"/>
              <w:autoSpaceDE w:val="0"/>
              <w:autoSpaceDN w:val="0"/>
              <w:adjustRightInd w:val="0"/>
              <w:jc w:val="both"/>
              <w:rPr>
                <w:b/>
                <w:bCs/>
                <w:lang w:eastAsia="en-US"/>
              </w:rPr>
            </w:pPr>
          </w:p>
          <w:p w14:paraId="4BE7E8C4" w14:textId="77777777" w:rsidR="006A659E" w:rsidRPr="00332003" w:rsidRDefault="006A659E" w:rsidP="009318F2">
            <w:pPr>
              <w:widowControl w:val="0"/>
              <w:autoSpaceDE w:val="0"/>
              <w:autoSpaceDN w:val="0"/>
              <w:adjustRightInd w:val="0"/>
              <w:jc w:val="both"/>
              <w:rPr>
                <w:b/>
                <w:bCs/>
                <w:lang w:eastAsia="en-US"/>
              </w:rPr>
            </w:pPr>
          </w:p>
          <w:p w14:paraId="1AD98923"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Background: </w:t>
            </w:r>
            <w:r w:rsidRPr="00332003">
              <w:rPr>
                <w:lang w:eastAsia="en-US"/>
              </w:rPr>
              <w:t>Pressure ulcers are associated with substantial health burdens but may be preventable.</w:t>
            </w:r>
          </w:p>
          <w:p w14:paraId="266EC6B4"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Purpose: </w:t>
            </w:r>
            <w:r w:rsidRPr="00332003">
              <w:rPr>
                <w:lang w:eastAsia="en-US"/>
              </w:rPr>
              <w:t>To review the clinical utility of pressure ulcer risk assess- ment instruments and the comparative effectiveness of preventive interventions in persons at higher risk.</w:t>
            </w:r>
          </w:p>
          <w:p w14:paraId="02C9A9B5"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Data Sources: </w:t>
            </w:r>
            <w:r w:rsidRPr="00332003">
              <w:rPr>
                <w:lang w:eastAsia="en-US"/>
              </w:rPr>
              <w:t>MEDLINE (1946 through November 2012), CINAHL, the Cochrane Library, grant databases, clinical trial regis- tries, and reference lists.</w:t>
            </w:r>
          </w:p>
          <w:p w14:paraId="0D802EB8"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Study Selection: </w:t>
            </w:r>
            <w:r w:rsidRPr="00332003">
              <w:rPr>
                <w:lang w:eastAsia="en-US"/>
              </w:rPr>
              <w:t>Randomized trials and observational studies on effects of using risk assessment on clinical outcomes and random- ized trials of preventive interventions on clinical outcomes.</w:t>
            </w:r>
          </w:p>
          <w:p w14:paraId="098CF189"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Data Extraction: </w:t>
            </w:r>
            <w:r w:rsidRPr="00332003">
              <w:rPr>
                <w:lang w:eastAsia="en-US"/>
              </w:rPr>
              <w:t>Multiple investigators abstracted and checked study details and quality using predefined criteria.</w:t>
            </w:r>
          </w:p>
          <w:p w14:paraId="7F1AD115" w14:textId="77777777" w:rsidR="006A659E" w:rsidRPr="00332003" w:rsidRDefault="006A659E" w:rsidP="009318F2">
            <w:pPr>
              <w:widowControl w:val="0"/>
              <w:autoSpaceDE w:val="0"/>
              <w:autoSpaceDN w:val="0"/>
              <w:adjustRightInd w:val="0"/>
              <w:rPr>
                <w:lang w:eastAsia="en-US"/>
              </w:rPr>
            </w:pPr>
            <w:r w:rsidRPr="00332003">
              <w:rPr>
                <w:b/>
                <w:bCs/>
                <w:lang w:eastAsia="en-US"/>
              </w:rPr>
              <w:t xml:space="preserve">Data Synthesis: </w:t>
            </w:r>
            <w:r w:rsidRPr="00332003">
              <w:rPr>
                <w:lang w:eastAsia="en-US"/>
              </w:rPr>
              <w:t>One good-quality trial found no evidence that use of a pressure ulcer risk assessment instrument, with or without a protocolized intervention strategy based on assessed risk, reduces risk for incident pressure ulcers compared with less standardized risk assessment based on nurses’ clinical judgment. In higher-risk populations, 1 good-quality and 4 fair-quality randomized trials found that more advanced static support surfaces were associated with lower risk for pressure ulcers compared with standard mattresses</w:t>
            </w:r>
          </w:p>
          <w:p w14:paraId="42D41B4C" w14:textId="77777777" w:rsidR="006A659E" w:rsidRPr="00332003" w:rsidRDefault="006A659E" w:rsidP="009318F2">
            <w:pPr>
              <w:widowControl w:val="0"/>
              <w:autoSpaceDE w:val="0"/>
              <w:autoSpaceDN w:val="0"/>
              <w:adjustRightInd w:val="0"/>
              <w:jc w:val="both"/>
              <w:rPr>
                <w:b/>
                <w:bCs/>
                <w:lang w:eastAsia="en-US"/>
              </w:rPr>
            </w:pPr>
          </w:p>
          <w:p w14:paraId="5E28186F" w14:textId="77777777" w:rsidR="006A659E" w:rsidRPr="00332003" w:rsidRDefault="006A659E" w:rsidP="009318F2">
            <w:pPr>
              <w:widowControl w:val="0"/>
              <w:autoSpaceDE w:val="0"/>
              <w:autoSpaceDN w:val="0"/>
              <w:adjustRightInd w:val="0"/>
              <w:jc w:val="both"/>
              <w:rPr>
                <w:b/>
                <w:bCs/>
                <w:lang w:eastAsia="en-US"/>
              </w:rPr>
            </w:pPr>
          </w:p>
          <w:p w14:paraId="433E54C2"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ABSTRACT</w:t>
            </w:r>
          </w:p>
          <w:p w14:paraId="494668AC"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Background</w:t>
            </w:r>
          </w:p>
          <w:p w14:paraId="2D2A724A" w14:textId="77777777" w:rsidR="006A659E" w:rsidRPr="00332003" w:rsidRDefault="006A659E" w:rsidP="009318F2">
            <w:pPr>
              <w:widowControl w:val="0"/>
              <w:autoSpaceDE w:val="0"/>
              <w:autoSpaceDN w:val="0"/>
              <w:adjustRightInd w:val="0"/>
              <w:jc w:val="both"/>
              <w:rPr>
                <w:lang w:eastAsia="en-US"/>
              </w:rPr>
            </w:pPr>
            <w:r w:rsidRPr="00332003">
              <w:rPr>
                <w:lang w:eastAsia="en-US"/>
              </w:rPr>
              <w:t>Pressure ulcers (i.e. bedsores, pressure sores, decubitus ulcers) are areas of localised damage to the skin and underlying tissue. They are common in the elderly and immobile, and costly in financial and human terms. Pressure-relieving support surfaces (i.e. beds, mattresses, seat cushions etc) are used to help prevent ulcer development.</w:t>
            </w:r>
          </w:p>
          <w:p w14:paraId="506F58A0"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Objectives</w:t>
            </w:r>
          </w:p>
          <w:p w14:paraId="5AA7C080" w14:textId="77777777" w:rsidR="006A659E" w:rsidRPr="00332003" w:rsidRDefault="006A659E" w:rsidP="009318F2">
            <w:pPr>
              <w:widowControl w:val="0"/>
              <w:autoSpaceDE w:val="0"/>
              <w:autoSpaceDN w:val="0"/>
              <w:adjustRightInd w:val="0"/>
              <w:jc w:val="both"/>
              <w:rPr>
                <w:lang w:eastAsia="en-US"/>
              </w:rPr>
            </w:pPr>
            <w:r w:rsidRPr="00332003">
              <w:rPr>
                <w:lang w:eastAsia="en-US"/>
              </w:rPr>
              <w:t>This systematic review seeks to establish:</w:t>
            </w:r>
          </w:p>
          <w:p w14:paraId="7090C830" w14:textId="77777777" w:rsidR="006A659E" w:rsidRPr="00332003" w:rsidRDefault="006A659E" w:rsidP="009318F2">
            <w:pPr>
              <w:widowControl w:val="0"/>
              <w:autoSpaceDE w:val="0"/>
              <w:autoSpaceDN w:val="0"/>
              <w:adjustRightInd w:val="0"/>
              <w:jc w:val="both"/>
              <w:rPr>
                <w:lang w:eastAsia="en-US"/>
              </w:rPr>
            </w:pPr>
            <w:r w:rsidRPr="00332003">
              <w:rPr>
                <w:lang w:eastAsia="en-US"/>
              </w:rPr>
              <w:t>(1) the extent to which pressure-relieving support surfaces reduce the incidence of pressure ulcers compared with standard support surfaces, and,</w:t>
            </w:r>
          </w:p>
          <w:p w14:paraId="7D5CC388" w14:textId="77777777" w:rsidR="006A659E" w:rsidRPr="00332003" w:rsidRDefault="006A659E" w:rsidP="009318F2">
            <w:pPr>
              <w:widowControl w:val="0"/>
              <w:autoSpaceDE w:val="0"/>
              <w:autoSpaceDN w:val="0"/>
              <w:adjustRightInd w:val="0"/>
              <w:jc w:val="both"/>
              <w:rPr>
                <w:lang w:eastAsia="en-US"/>
              </w:rPr>
            </w:pPr>
            <w:r w:rsidRPr="00332003">
              <w:rPr>
                <w:lang w:eastAsia="en-US"/>
              </w:rPr>
              <w:t>(2) their comparative effectiveness in ulcer prevention.</w:t>
            </w:r>
          </w:p>
          <w:p w14:paraId="6AC64066"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Search strategy</w:t>
            </w:r>
          </w:p>
          <w:p w14:paraId="52A17CF8" w14:textId="77777777" w:rsidR="006A659E" w:rsidRPr="00332003" w:rsidRDefault="006A659E" w:rsidP="009318F2">
            <w:pPr>
              <w:widowControl w:val="0"/>
              <w:autoSpaceDE w:val="0"/>
              <w:autoSpaceDN w:val="0"/>
              <w:adjustRightInd w:val="0"/>
              <w:jc w:val="both"/>
              <w:rPr>
                <w:lang w:eastAsia="en-US"/>
              </w:rPr>
            </w:pPr>
            <w:r w:rsidRPr="00332003">
              <w:rPr>
                <w:lang w:eastAsia="en-US"/>
              </w:rPr>
              <w:t>For this third update we searched: the Cochrane Wounds Group Specialised Register (searched 8 December 2010), The Cochrane Central Register of Controlled Trials (CENTRAL) (</w:t>
            </w:r>
            <w:r w:rsidRPr="00332003">
              <w:rPr>
                <w:i/>
                <w:iCs/>
                <w:lang w:eastAsia="en-US"/>
              </w:rPr>
              <w:t xml:space="preserve">The Cochrane Library </w:t>
            </w:r>
            <w:r w:rsidRPr="00332003">
              <w:rPr>
                <w:lang w:eastAsia="en-US"/>
              </w:rPr>
              <w:t>2010, Issue 4); Ovid MEDLINE (1950 to November Week 3 2010); Ovid MEDLINE (In-Process &amp; Other Non-Indexed Citations December 07, 2010); Ovid EMBASE (1980 to 2010 Week 48); EBSCO CINAHL (1982 to 3 December 2010), and the reference sections of included studies.</w:t>
            </w:r>
          </w:p>
          <w:p w14:paraId="18440FEF"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Selection criteria</w:t>
            </w:r>
          </w:p>
          <w:p w14:paraId="06241580" w14:textId="77777777" w:rsidR="006A659E" w:rsidRPr="00332003" w:rsidRDefault="006A659E" w:rsidP="009318F2">
            <w:pPr>
              <w:widowControl w:val="0"/>
              <w:autoSpaceDE w:val="0"/>
              <w:autoSpaceDN w:val="0"/>
              <w:adjustRightInd w:val="0"/>
              <w:jc w:val="both"/>
              <w:rPr>
                <w:lang w:eastAsia="en-US"/>
              </w:rPr>
            </w:pPr>
            <w:r w:rsidRPr="00332003">
              <w:rPr>
                <w:lang w:eastAsia="en-US"/>
              </w:rPr>
              <w:t>Randomised controlled trials (RCTs) and quasi-randomised studies, published or unpublished, that assessed the effects of any support surface for prevention of pressure ulcers, in any patient group or setting which measured pressure ulcer incidence.Studies reporting only proxy outcomes (e.g. interface pressure) were excluded. Two review authors independently selected studies.</w:t>
            </w:r>
          </w:p>
          <w:p w14:paraId="31598287"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Data collection and analysis</w:t>
            </w:r>
          </w:p>
          <w:p w14:paraId="51F14344" w14:textId="77777777" w:rsidR="006A659E" w:rsidRPr="00332003" w:rsidRDefault="006A659E" w:rsidP="009318F2">
            <w:pPr>
              <w:widowControl w:val="0"/>
              <w:autoSpaceDE w:val="0"/>
              <w:autoSpaceDN w:val="0"/>
              <w:adjustRightInd w:val="0"/>
              <w:jc w:val="both"/>
              <w:rPr>
                <w:lang w:eastAsia="en-US"/>
              </w:rPr>
            </w:pPr>
            <w:r w:rsidRPr="00332003">
              <w:rPr>
                <w:lang w:eastAsia="en-US"/>
              </w:rPr>
              <w:t>Data were extracted by one author and checked by another. Where appropriate, estimates from similar studies were pooled for meta- analysis.</w:t>
            </w:r>
          </w:p>
          <w:p w14:paraId="2FAE79D2"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Main results</w:t>
            </w:r>
          </w:p>
          <w:p w14:paraId="53843944" w14:textId="77777777" w:rsidR="006A659E" w:rsidRPr="00332003" w:rsidRDefault="006A659E" w:rsidP="009318F2">
            <w:pPr>
              <w:widowControl w:val="0"/>
              <w:autoSpaceDE w:val="0"/>
              <w:autoSpaceDN w:val="0"/>
              <w:adjustRightInd w:val="0"/>
              <w:jc w:val="both"/>
              <w:rPr>
                <w:lang w:eastAsia="en-US"/>
              </w:rPr>
            </w:pPr>
            <w:r w:rsidRPr="00332003">
              <w:rPr>
                <w:lang w:eastAsia="en-US"/>
              </w:rPr>
              <w:t>One new trial was included, bringing the total of included studies to 53.</w:t>
            </w:r>
          </w:p>
          <w:p w14:paraId="1295C697" w14:textId="77777777" w:rsidR="006A659E" w:rsidRPr="00332003" w:rsidRDefault="006A659E" w:rsidP="009318F2">
            <w:pPr>
              <w:widowControl w:val="0"/>
              <w:autoSpaceDE w:val="0"/>
              <w:autoSpaceDN w:val="0"/>
              <w:adjustRightInd w:val="0"/>
              <w:jc w:val="both"/>
              <w:rPr>
                <w:lang w:eastAsia="en-US"/>
              </w:rPr>
            </w:pPr>
            <w:r w:rsidRPr="00332003">
              <w:rPr>
                <w:lang w:eastAsia="en-US"/>
              </w:rPr>
              <w:t>Foam alternatives to standard hospital foam mattresses reduce the incidence of pressure ulcers in people at risk (RR 0.40 95% CI 0.21 to 0.74). The relative merits of alternating- and constant low-pressure devices are unclear. One high-quality trial suggested that alternating-pressure mattresses may be more cost effective than alternating-pressure overlays in a UK context.</w:t>
            </w:r>
          </w:p>
          <w:p w14:paraId="16F03D04" w14:textId="77777777" w:rsidR="006A659E" w:rsidRPr="00332003" w:rsidRDefault="006A659E" w:rsidP="009318F2">
            <w:pPr>
              <w:widowControl w:val="0"/>
              <w:autoSpaceDE w:val="0"/>
              <w:autoSpaceDN w:val="0"/>
              <w:adjustRightInd w:val="0"/>
              <w:jc w:val="both"/>
              <w:rPr>
                <w:lang w:eastAsia="en-US"/>
              </w:rPr>
            </w:pPr>
            <w:r w:rsidRPr="00332003">
              <w:rPr>
                <w:lang w:eastAsia="en-US"/>
              </w:rPr>
              <w:t>Pressure-relieving overlays on the operating table reduce postoperative pressure ulcer incidence, although two studies indicated that foam overlays caused adverse skin changes. Meta-analysis of three trials indicated that Australian standard medical sheepskins prevent pressure ulcers (RR 0.56 95% CI 0.32 to 0.97).</w:t>
            </w:r>
          </w:p>
          <w:p w14:paraId="196171BC" w14:textId="77777777" w:rsidR="006A659E" w:rsidRPr="00332003" w:rsidRDefault="006A659E" w:rsidP="009318F2">
            <w:pPr>
              <w:widowControl w:val="0"/>
              <w:autoSpaceDE w:val="0"/>
              <w:autoSpaceDN w:val="0"/>
              <w:adjustRightInd w:val="0"/>
              <w:jc w:val="both"/>
              <w:rPr>
                <w:lang w:eastAsia="en-US"/>
              </w:rPr>
            </w:pPr>
            <w:r w:rsidRPr="00332003">
              <w:rPr>
                <w:b/>
                <w:bCs/>
                <w:lang w:eastAsia="en-US"/>
              </w:rPr>
              <w:t>Authors’ conclusions</w:t>
            </w:r>
          </w:p>
          <w:p w14:paraId="4A550460" w14:textId="77777777" w:rsidR="006A659E" w:rsidRPr="00332003" w:rsidRDefault="006A659E" w:rsidP="009318F2">
            <w:pPr>
              <w:widowControl w:val="0"/>
              <w:autoSpaceDE w:val="0"/>
              <w:autoSpaceDN w:val="0"/>
              <w:adjustRightInd w:val="0"/>
              <w:jc w:val="both"/>
              <w:rPr>
                <w:lang w:eastAsia="en-US"/>
              </w:rPr>
            </w:pPr>
            <w:r w:rsidRPr="00332003">
              <w:rPr>
                <w:lang w:eastAsia="en-US"/>
              </w:rPr>
              <w:t>People at high risk of developing pressure ulcers should use higher-specification foam mattresses rather than standard hospital foam mattresses. The relative merits of higher-specification constant low-pressure and alternating-pressure support surfaces for preventing pressure ulcers are unclear, but alternating-pressure mattresses may be more cost effective than alternating-pressure overlays in a UK context. Medical grade sheepskins are associated with a decrease in pressure ulcer development. Organisations might consider the use of some forms of pressure relief for high risk patients in the operating theatre.</w:t>
            </w:r>
          </w:p>
          <w:p w14:paraId="3A95B0DD" w14:textId="77777777" w:rsidR="006A659E" w:rsidRPr="00332003" w:rsidRDefault="006A659E" w:rsidP="009318F2">
            <w:pPr>
              <w:shd w:val="clear" w:color="auto" w:fill="FFFFFF"/>
              <w:tabs>
                <w:tab w:val="left" w:pos="520"/>
              </w:tabs>
              <w:jc w:val="both"/>
              <w:rPr>
                <w:b/>
              </w:rPr>
            </w:pPr>
          </w:p>
        </w:tc>
        <w:tc>
          <w:tcPr>
            <w:tcW w:w="2966" w:type="dxa"/>
            <w:tcBorders>
              <w:top w:val="single" w:sz="4" w:space="0" w:color="auto"/>
              <w:left w:val="single" w:sz="4" w:space="0" w:color="auto"/>
              <w:bottom w:val="single" w:sz="4" w:space="0" w:color="auto"/>
              <w:right w:val="single" w:sz="4" w:space="0" w:color="auto"/>
            </w:tcBorders>
          </w:tcPr>
          <w:p w14:paraId="1BAEEDE5" w14:textId="77777777" w:rsidR="006A659E" w:rsidRPr="00332003" w:rsidRDefault="006A659E" w:rsidP="009318F2">
            <w:pPr>
              <w:jc w:val="both"/>
              <w:rPr>
                <w:rFonts w:ascii="Times" w:hAnsi="Times"/>
              </w:rPr>
            </w:pPr>
            <w:r w:rsidRPr="00332003">
              <w:rPr>
                <w:rFonts w:ascii="Times" w:hAnsi="Times"/>
              </w:rPr>
              <w:t>Medical Advisory Secretariat. Pressure ulcer prevention: an evidence-</w:t>
            </w:r>
          </w:p>
          <w:p w14:paraId="20E93B57" w14:textId="4F5343D0" w:rsidR="006A659E" w:rsidRPr="00332003" w:rsidRDefault="006A659E" w:rsidP="009318F2">
            <w:pPr>
              <w:jc w:val="both"/>
              <w:rPr>
                <w:rFonts w:ascii="Times" w:hAnsi="Times"/>
              </w:rPr>
            </w:pPr>
            <w:r w:rsidRPr="00332003">
              <w:rPr>
                <w:rFonts w:ascii="Times" w:hAnsi="Times"/>
              </w:rPr>
              <w:t>based analysis. Ontario Health Techno</w:t>
            </w:r>
            <w:r w:rsidR="00325975">
              <w:rPr>
                <w:rFonts w:ascii="Times" w:hAnsi="Times"/>
              </w:rPr>
              <w:t>logy Assessment Series 2009;9</w:t>
            </w:r>
          </w:p>
          <w:p w14:paraId="2E964795" w14:textId="77777777" w:rsidR="006A659E" w:rsidRPr="00332003" w:rsidRDefault="006A659E" w:rsidP="009318F2">
            <w:pPr>
              <w:jc w:val="both"/>
              <w:rPr>
                <w:rFonts w:ascii="Times" w:hAnsi="Times"/>
              </w:rPr>
            </w:pPr>
          </w:p>
          <w:p w14:paraId="5644E3D6" w14:textId="77777777" w:rsidR="006A659E" w:rsidRPr="00332003" w:rsidRDefault="006A659E" w:rsidP="009318F2">
            <w:pPr>
              <w:jc w:val="both"/>
              <w:rPr>
                <w:rFonts w:ascii="Times" w:hAnsi="Times"/>
              </w:rPr>
            </w:pPr>
          </w:p>
          <w:p w14:paraId="2BE5783D" w14:textId="77777777" w:rsidR="006A659E" w:rsidRPr="00332003" w:rsidRDefault="006A659E" w:rsidP="009318F2">
            <w:pPr>
              <w:jc w:val="both"/>
              <w:rPr>
                <w:rFonts w:ascii="Times" w:hAnsi="Times"/>
              </w:rPr>
            </w:pPr>
          </w:p>
          <w:p w14:paraId="1D427A6E" w14:textId="77777777" w:rsidR="006A659E" w:rsidRPr="00332003" w:rsidRDefault="006A659E" w:rsidP="009318F2">
            <w:pPr>
              <w:jc w:val="both"/>
              <w:rPr>
                <w:rFonts w:ascii="Times" w:hAnsi="Times"/>
              </w:rPr>
            </w:pPr>
          </w:p>
          <w:p w14:paraId="1A5F7F44" w14:textId="77777777" w:rsidR="006A659E" w:rsidRPr="00332003" w:rsidRDefault="006A659E" w:rsidP="009318F2">
            <w:pPr>
              <w:jc w:val="both"/>
              <w:rPr>
                <w:rFonts w:ascii="Times" w:hAnsi="Times"/>
              </w:rPr>
            </w:pPr>
          </w:p>
          <w:p w14:paraId="5CA21B1C" w14:textId="77777777" w:rsidR="006A659E" w:rsidRPr="00332003" w:rsidRDefault="006A659E" w:rsidP="009318F2">
            <w:pPr>
              <w:jc w:val="both"/>
              <w:rPr>
                <w:rFonts w:ascii="Times" w:hAnsi="Times"/>
              </w:rPr>
            </w:pPr>
          </w:p>
          <w:p w14:paraId="51F6DEFB" w14:textId="77777777" w:rsidR="006A659E" w:rsidRPr="00332003" w:rsidRDefault="006A659E" w:rsidP="009318F2">
            <w:pPr>
              <w:jc w:val="both"/>
              <w:rPr>
                <w:rFonts w:ascii="Times" w:hAnsi="Times"/>
              </w:rPr>
            </w:pPr>
          </w:p>
          <w:p w14:paraId="06D52CE9" w14:textId="77777777" w:rsidR="006A659E" w:rsidRPr="00332003" w:rsidRDefault="006A659E" w:rsidP="009318F2">
            <w:pPr>
              <w:jc w:val="both"/>
              <w:rPr>
                <w:rFonts w:ascii="Times" w:hAnsi="Times"/>
              </w:rPr>
            </w:pPr>
          </w:p>
          <w:p w14:paraId="3B28A56F" w14:textId="77777777" w:rsidR="006A659E" w:rsidRPr="00332003" w:rsidRDefault="006A659E" w:rsidP="009318F2">
            <w:pPr>
              <w:jc w:val="both"/>
              <w:rPr>
                <w:rFonts w:ascii="Times" w:hAnsi="Times"/>
              </w:rPr>
            </w:pPr>
          </w:p>
          <w:p w14:paraId="215F7568" w14:textId="77777777" w:rsidR="006A659E" w:rsidRPr="00332003" w:rsidRDefault="006A659E" w:rsidP="009318F2">
            <w:pPr>
              <w:jc w:val="both"/>
              <w:rPr>
                <w:rFonts w:ascii="Times" w:hAnsi="Times"/>
              </w:rPr>
            </w:pPr>
          </w:p>
          <w:p w14:paraId="6627E7B4" w14:textId="77777777" w:rsidR="006A659E" w:rsidRPr="00332003" w:rsidRDefault="006A659E" w:rsidP="009318F2">
            <w:pPr>
              <w:jc w:val="both"/>
              <w:rPr>
                <w:rFonts w:ascii="Times" w:hAnsi="Times"/>
              </w:rPr>
            </w:pPr>
          </w:p>
          <w:p w14:paraId="23F0C4D3" w14:textId="77777777" w:rsidR="006A659E" w:rsidRPr="00332003" w:rsidRDefault="006A659E" w:rsidP="009318F2">
            <w:pPr>
              <w:jc w:val="both"/>
              <w:rPr>
                <w:rFonts w:ascii="Times" w:hAnsi="Times"/>
              </w:rPr>
            </w:pPr>
          </w:p>
          <w:p w14:paraId="66BBA3B9" w14:textId="77777777" w:rsidR="006A659E" w:rsidRPr="00332003" w:rsidRDefault="006A659E" w:rsidP="009318F2">
            <w:pPr>
              <w:jc w:val="both"/>
              <w:rPr>
                <w:rFonts w:ascii="Times" w:hAnsi="Times"/>
              </w:rPr>
            </w:pPr>
          </w:p>
          <w:p w14:paraId="4784DE94" w14:textId="77777777" w:rsidR="006A659E" w:rsidRPr="00332003" w:rsidRDefault="006A659E" w:rsidP="009318F2">
            <w:pPr>
              <w:jc w:val="both"/>
              <w:rPr>
                <w:rFonts w:ascii="Times" w:hAnsi="Times"/>
              </w:rPr>
            </w:pPr>
          </w:p>
          <w:p w14:paraId="4F5B9C98" w14:textId="77777777" w:rsidR="006A659E" w:rsidRPr="00332003" w:rsidRDefault="006A659E" w:rsidP="009318F2">
            <w:pPr>
              <w:jc w:val="both"/>
              <w:rPr>
                <w:rFonts w:ascii="Times" w:hAnsi="Times"/>
              </w:rPr>
            </w:pPr>
          </w:p>
          <w:p w14:paraId="08936257" w14:textId="77777777" w:rsidR="006A659E" w:rsidRPr="00332003" w:rsidRDefault="006A659E" w:rsidP="009318F2">
            <w:pPr>
              <w:jc w:val="both"/>
              <w:rPr>
                <w:rFonts w:ascii="Times" w:hAnsi="Times"/>
              </w:rPr>
            </w:pPr>
          </w:p>
          <w:p w14:paraId="19306565" w14:textId="77777777" w:rsidR="006A659E" w:rsidRPr="00332003" w:rsidRDefault="006A659E" w:rsidP="009318F2">
            <w:pPr>
              <w:jc w:val="both"/>
              <w:rPr>
                <w:rFonts w:ascii="Times" w:hAnsi="Times"/>
              </w:rPr>
            </w:pPr>
          </w:p>
          <w:p w14:paraId="70AE9999" w14:textId="77777777" w:rsidR="006A659E" w:rsidRPr="00332003" w:rsidRDefault="006A659E" w:rsidP="009318F2">
            <w:pPr>
              <w:jc w:val="both"/>
              <w:rPr>
                <w:rFonts w:ascii="Times" w:hAnsi="Times"/>
              </w:rPr>
            </w:pPr>
          </w:p>
          <w:p w14:paraId="75476E7A" w14:textId="77777777" w:rsidR="006A659E" w:rsidRPr="00332003" w:rsidRDefault="006A659E" w:rsidP="009318F2">
            <w:pPr>
              <w:jc w:val="both"/>
              <w:rPr>
                <w:rFonts w:ascii="Times" w:hAnsi="Times"/>
              </w:rPr>
            </w:pPr>
          </w:p>
          <w:p w14:paraId="50662DBD" w14:textId="77777777" w:rsidR="006A659E" w:rsidRPr="00332003" w:rsidRDefault="006A659E" w:rsidP="009318F2">
            <w:pPr>
              <w:jc w:val="both"/>
              <w:rPr>
                <w:rFonts w:ascii="Times" w:hAnsi="Times"/>
              </w:rPr>
            </w:pPr>
          </w:p>
          <w:p w14:paraId="7AF58964" w14:textId="77777777" w:rsidR="006A659E" w:rsidRPr="00332003" w:rsidRDefault="006A659E" w:rsidP="009318F2">
            <w:pPr>
              <w:jc w:val="both"/>
              <w:rPr>
                <w:rFonts w:ascii="Times" w:hAnsi="Times"/>
              </w:rPr>
            </w:pPr>
          </w:p>
          <w:p w14:paraId="38A4CA73" w14:textId="77777777" w:rsidR="006A659E" w:rsidRPr="00332003" w:rsidRDefault="006A659E" w:rsidP="009318F2">
            <w:pPr>
              <w:jc w:val="both"/>
              <w:rPr>
                <w:rFonts w:ascii="Times" w:hAnsi="Times"/>
              </w:rPr>
            </w:pPr>
          </w:p>
          <w:p w14:paraId="24F760D7" w14:textId="77777777" w:rsidR="006A659E" w:rsidRPr="00332003" w:rsidRDefault="006A659E" w:rsidP="009318F2">
            <w:pPr>
              <w:jc w:val="both"/>
              <w:rPr>
                <w:rFonts w:ascii="Times" w:hAnsi="Times"/>
              </w:rPr>
            </w:pPr>
          </w:p>
          <w:p w14:paraId="414AE163" w14:textId="77777777" w:rsidR="006A659E" w:rsidRPr="00332003" w:rsidRDefault="006A659E" w:rsidP="009318F2">
            <w:pPr>
              <w:jc w:val="both"/>
              <w:rPr>
                <w:rFonts w:ascii="Times" w:hAnsi="Times"/>
              </w:rPr>
            </w:pPr>
          </w:p>
          <w:p w14:paraId="70B55F2A" w14:textId="77777777" w:rsidR="006A659E" w:rsidRPr="00332003" w:rsidRDefault="006A659E" w:rsidP="009318F2">
            <w:pPr>
              <w:jc w:val="both"/>
              <w:rPr>
                <w:rFonts w:ascii="Times" w:hAnsi="Times"/>
              </w:rPr>
            </w:pPr>
          </w:p>
          <w:p w14:paraId="7910C40B" w14:textId="77777777" w:rsidR="006A659E" w:rsidRPr="00332003" w:rsidRDefault="006A659E" w:rsidP="009318F2">
            <w:pPr>
              <w:jc w:val="both"/>
              <w:rPr>
                <w:rFonts w:ascii="Times" w:hAnsi="Times"/>
              </w:rPr>
            </w:pPr>
          </w:p>
          <w:p w14:paraId="133DC885" w14:textId="77777777" w:rsidR="006A659E" w:rsidRPr="00332003" w:rsidRDefault="006A659E" w:rsidP="009318F2">
            <w:pPr>
              <w:jc w:val="both"/>
              <w:rPr>
                <w:rFonts w:ascii="Times" w:hAnsi="Times"/>
              </w:rPr>
            </w:pPr>
          </w:p>
          <w:p w14:paraId="444246CC" w14:textId="77777777" w:rsidR="006A659E" w:rsidRPr="00332003" w:rsidRDefault="006A659E" w:rsidP="009318F2">
            <w:pPr>
              <w:jc w:val="both"/>
              <w:rPr>
                <w:rFonts w:ascii="Times" w:hAnsi="Times"/>
              </w:rPr>
            </w:pPr>
          </w:p>
          <w:p w14:paraId="3DA2C797" w14:textId="77777777" w:rsidR="006A659E" w:rsidRPr="00332003" w:rsidRDefault="006A659E" w:rsidP="009318F2">
            <w:pPr>
              <w:jc w:val="both"/>
              <w:rPr>
                <w:rFonts w:ascii="Times" w:hAnsi="Times"/>
              </w:rPr>
            </w:pPr>
          </w:p>
          <w:p w14:paraId="28CFD0A3" w14:textId="77777777" w:rsidR="006A659E" w:rsidRPr="00332003" w:rsidRDefault="006A659E" w:rsidP="009318F2">
            <w:pPr>
              <w:jc w:val="both"/>
              <w:rPr>
                <w:rFonts w:ascii="Times" w:hAnsi="Times"/>
              </w:rPr>
            </w:pPr>
          </w:p>
          <w:p w14:paraId="4783BC74" w14:textId="77777777" w:rsidR="006A659E" w:rsidRPr="00332003" w:rsidRDefault="006A659E" w:rsidP="009318F2">
            <w:pPr>
              <w:jc w:val="both"/>
              <w:rPr>
                <w:rFonts w:ascii="Times" w:hAnsi="Times"/>
              </w:rPr>
            </w:pPr>
          </w:p>
          <w:p w14:paraId="23E193AC" w14:textId="77777777" w:rsidR="006A659E" w:rsidRPr="00332003" w:rsidRDefault="006A659E" w:rsidP="009318F2">
            <w:pPr>
              <w:jc w:val="both"/>
              <w:rPr>
                <w:rFonts w:ascii="Times" w:hAnsi="Times"/>
              </w:rPr>
            </w:pPr>
          </w:p>
          <w:p w14:paraId="1FEAE5AF" w14:textId="77777777" w:rsidR="006A659E" w:rsidRPr="00332003" w:rsidRDefault="006A659E" w:rsidP="009318F2">
            <w:pPr>
              <w:jc w:val="both"/>
              <w:rPr>
                <w:rFonts w:ascii="Times" w:hAnsi="Times"/>
              </w:rPr>
            </w:pPr>
          </w:p>
          <w:p w14:paraId="117A26E5" w14:textId="77777777" w:rsidR="006A659E" w:rsidRPr="00332003" w:rsidRDefault="006A659E" w:rsidP="009318F2">
            <w:pPr>
              <w:jc w:val="both"/>
              <w:rPr>
                <w:rFonts w:ascii="Times" w:hAnsi="Times"/>
              </w:rPr>
            </w:pPr>
          </w:p>
          <w:p w14:paraId="1632DB23" w14:textId="77777777" w:rsidR="006A659E" w:rsidRPr="00332003" w:rsidRDefault="006A659E" w:rsidP="009318F2">
            <w:pPr>
              <w:jc w:val="both"/>
              <w:rPr>
                <w:rFonts w:ascii="Times" w:hAnsi="Times"/>
              </w:rPr>
            </w:pPr>
          </w:p>
          <w:p w14:paraId="380D8D2E" w14:textId="77777777" w:rsidR="006A659E" w:rsidRPr="00332003" w:rsidRDefault="006A659E" w:rsidP="009318F2">
            <w:pPr>
              <w:jc w:val="both"/>
              <w:rPr>
                <w:rFonts w:ascii="Times" w:hAnsi="Times"/>
              </w:rPr>
            </w:pPr>
          </w:p>
          <w:p w14:paraId="7AEDF1C7" w14:textId="77777777" w:rsidR="006A659E" w:rsidRPr="00332003" w:rsidRDefault="006A659E" w:rsidP="009318F2">
            <w:pPr>
              <w:jc w:val="both"/>
              <w:rPr>
                <w:rFonts w:ascii="Times" w:hAnsi="Times"/>
              </w:rPr>
            </w:pPr>
          </w:p>
          <w:p w14:paraId="156157DB" w14:textId="77777777" w:rsidR="006A659E" w:rsidRPr="00332003" w:rsidRDefault="006A659E" w:rsidP="009318F2">
            <w:pPr>
              <w:jc w:val="both"/>
              <w:rPr>
                <w:rFonts w:ascii="Times" w:hAnsi="Times"/>
              </w:rPr>
            </w:pPr>
          </w:p>
          <w:p w14:paraId="52742A13" w14:textId="77777777" w:rsidR="006A659E" w:rsidRPr="00332003" w:rsidRDefault="006A659E" w:rsidP="009318F2">
            <w:pPr>
              <w:jc w:val="both"/>
              <w:rPr>
                <w:rFonts w:ascii="Times" w:hAnsi="Times"/>
              </w:rPr>
            </w:pPr>
          </w:p>
          <w:p w14:paraId="4D7EF99C" w14:textId="77777777" w:rsidR="006A659E" w:rsidRPr="00332003" w:rsidRDefault="006A659E" w:rsidP="009318F2">
            <w:pPr>
              <w:jc w:val="both"/>
              <w:rPr>
                <w:rFonts w:ascii="Times" w:hAnsi="Times"/>
              </w:rPr>
            </w:pPr>
          </w:p>
          <w:p w14:paraId="1B3AC64B" w14:textId="77777777" w:rsidR="006A659E" w:rsidRPr="00332003" w:rsidRDefault="006A659E" w:rsidP="009318F2">
            <w:pPr>
              <w:jc w:val="both"/>
              <w:rPr>
                <w:rFonts w:ascii="Times" w:hAnsi="Times"/>
              </w:rPr>
            </w:pPr>
          </w:p>
          <w:p w14:paraId="38D5DEF3" w14:textId="77777777" w:rsidR="006A659E" w:rsidRPr="00332003" w:rsidRDefault="006A659E" w:rsidP="009318F2">
            <w:pPr>
              <w:jc w:val="both"/>
              <w:rPr>
                <w:rFonts w:ascii="Times" w:hAnsi="Times"/>
              </w:rPr>
            </w:pPr>
          </w:p>
          <w:p w14:paraId="7FD6D07D" w14:textId="77777777" w:rsidR="006A659E" w:rsidRPr="00332003" w:rsidRDefault="006A659E" w:rsidP="009318F2">
            <w:pPr>
              <w:jc w:val="both"/>
              <w:rPr>
                <w:rFonts w:ascii="Times" w:hAnsi="Times"/>
              </w:rPr>
            </w:pPr>
          </w:p>
          <w:p w14:paraId="6F093ECC" w14:textId="77777777" w:rsidR="006A659E" w:rsidRPr="00332003" w:rsidRDefault="006A659E" w:rsidP="009318F2">
            <w:pPr>
              <w:jc w:val="both"/>
              <w:rPr>
                <w:rFonts w:ascii="Times" w:hAnsi="Times"/>
              </w:rPr>
            </w:pPr>
          </w:p>
          <w:p w14:paraId="50BB0DD2" w14:textId="77777777" w:rsidR="006A659E" w:rsidRPr="00332003" w:rsidRDefault="006A659E" w:rsidP="009318F2">
            <w:pPr>
              <w:jc w:val="both"/>
              <w:rPr>
                <w:rFonts w:ascii="Times" w:hAnsi="Times"/>
              </w:rPr>
            </w:pPr>
          </w:p>
          <w:p w14:paraId="330E18EA" w14:textId="77777777" w:rsidR="006A659E" w:rsidRPr="00332003" w:rsidRDefault="006A659E" w:rsidP="009318F2">
            <w:pPr>
              <w:jc w:val="both"/>
              <w:rPr>
                <w:rFonts w:ascii="Times" w:hAnsi="Times"/>
              </w:rPr>
            </w:pPr>
          </w:p>
          <w:p w14:paraId="3EDEAADD" w14:textId="77777777" w:rsidR="006A659E" w:rsidRPr="00332003" w:rsidRDefault="006A659E" w:rsidP="009318F2">
            <w:pPr>
              <w:jc w:val="both"/>
              <w:rPr>
                <w:rFonts w:ascii="Times" w:hAnsi="Times"/>
              </w:rPr>
            </w:pPr>
          </w:p>
          <w:p w14:paraId="7F4DC2AA" w14:textId="77777777" w:rsidR="006A659E" w:rsidRPr="00332003" w:rsidRDefault="006A659E" w:rsidP="009318F2">
            <w:pPr>
              <w:jc w:val="both"/>
              <w:rPr>
                <w:rFonts w:ascii="Times" w:hAnsi="Times"/>
              </w:rPr>
            </w:pPr>
          </w:p>
          <w:p w14:paraId="6531E08D" w14:textId="77777777" w:rsidR="006A659E" w:rsidRPr="00332003" w:rsidRDefault="006A659E" w:rsidP="009318F2">
            <w:pPr>
              <w:jc w:val="both"/>
              <w:rPr>
                <w:rFonts w:ascii="Times" w:hAnsi="Times"/>
              </w:rPr>
            </w:pPr>
          </w:p>
          <w:p w14:paraId="45807789" w14:textId="77777777" w:rsidR="006A659E" w:rsidRPr="00332003" w:rsidRDefault="006A659E" w:rsidP="009318F2">
            <w:pPr>
              <w:jc w:val="both"/>
              <w:rPr>
                <w:rFonts w:ascii="Times" w:hAnsi="Times"/>
              </w:rPr>
            </w:pPr>
          </w:p>
          <w:p w14:paraId="6C769557" w14:textId="77777777" w:rsidR="006A659E" w:rsidRPr="00332003" w:rsidRDefault="006A659E" w:rsidP="009318F2">
            <w:pPr>
              <w:jc w:val="both"/>
              <w:rPr>
                <w:rFonts w:ascii="Times" w:hAnsi="Times"/>
              </w:rPr>
            </w:pPr>
          </w:p>
          <w:p w14:paraId="1C4C0AE4" w14:textId="77777777" w:rsidR="006A659E" w:rsidRPr="00332003" w:rsidRDefault="006A659E" w:rsidP="009318F2">
            <w:pPr>
              <w:jc w:val="both"/>
              <w:rPr>
                <w:rFonts w:ascii="Times" w:hAnsi="Times"/>
              </w:rPr>
            </w:pPr>
          </w:p>
          <w:p w14:paraId="2C4A900A" w14:textId="77777777" w:rsidR="006A659E" w:rsidRPr="00332003" w:rsidRDefault="006A659E" w:rsidP="009318F2">
            <w:pPr>
              <w:jc w:val="both"/>
              <w:rPr>
                <w:rFonts w:ascii="Times" w:hAnsi="Times"/>
              </w:rPr>
            </w:pPr>
          </w:p>
          <w:p w14:paraId="4384A6D9" w14:textId="77777777" w:rsidR="006A659E" w:rsidRPr="00332003" w:rsidRDefault="006A659E" w:rsidP="009318F2">
            <w:pPr>
              <w:jc w:val="both"/>
              <w:rPr>
                <w:rFonts w:ascii="Times" w:hAnsi="Times"/>
              </w:rPr>
            </w:pPr>
          </w:p>
          <w:p w14:paraId="5301BD28" w14:textId="77777777" w:rsidR="006A659E" w:rsidRPr="00332003" w:rsidRDefault="006A659E" w:rsidP="009318F2">
            <w:pPr>
              <w:jc w:val="both"/>
              <w:rPr>
                <w:rFonts w:ascii="Times" w:hAnsi="Times"/>
              </w:rPr>
            </w:pPr>
          </w:p>
          <w:p w14:paraId="04C277B5" w14:textId="77777777" w:rsidR="006A659E" w:rsidRPr="00332003" w:rsidRDefault="006A659E" w:rsidP="009318F2">
            <w:pPr>
              <w:jc w:val="both"/>
              <w:rPr>
                <w:rFonts w:ascii="Times" w:hAnsi="Times"/>
              </w:rPr>
            </w:pPr>
          </w:p>
          <w:p w14:paraId="33771BDE" w14:textId="77777777" w:rsidR="006A659E" w:rsidRPr="00332003" w:rsidRDefault="006A659E" w:rsidP="009318F2">
            <w:pPr>
              <w:jc w:val="both"/>
              <w:rPr>
                <w:rFonts w:ascii="Times" w:hAnsi="Times"/>
              </w:rPr>
            </w:pPr>
          </w:p>
          <w:p w14:paraId="7B74E791" w14:textId="77777777" w:rsidR="006A659E" w:rsidRPr="00332003" w:rsidRDefault="006A659E" w:rsidP="009318F2">
            <w:pPr>
              <w:jc w:val="both"/>
              <w:rPr>
                <w:rFonts w:ascii="Times" w:hAnsi="Times"/>
              </w:rPr>
            </w:pPr>
          </w:p>
          <w:p w14:paraId="4EE4904C" w14:textId="77777777" w:rsidR="006A659E" w:rsidRPr="00332003" w:rsidRDefault="006A659E" w:rsidP="009318F2">
            <w:pPr>
              <w:jc w:val="both"/>
              <w:rPr>
                <w:rFonts w:ascii="Times" w:hAnsi="Times"/>
              </w:rPr>
            </w:pPr>
          </w:p>
          <w:p w14:paraId="31809FBB" w14:textId="77777777" w:rsidR="006A659E" w:rsidRPr="00332003" w:rsidRDefault="006A659E" w:rsidP="009318F2">
            <w:pPr>
              <w:jc w:val="both"/>
              <w:rPr>
                <w:rFonts w:ascii="Times" w:hAnsi="Times"/>
              </w:rPr>
            </w:pPr>
          </w:p>
          <w:p w14:paraId="2E7CA6E5" w14:textId="77777777" w:rsidR="006A659E" w:rsidRPr="00332003" w:rsidRDefault="006A659E" w:rsidP="009318F2">
            <w:pPr>
              <w:jc w:val="both"/>
              <w:rPr>
                <w:rFonts w:ascii="Times" w:hAnsi="Times"/>
              </w:rPr>
            </w:pPr>
          </w:p>
          <w:p w14:paraId="7F1B707C" w14:textId="77777777" w:rsidR="006A659E" w:rsidRPr="00332003" w:rsidRDefault="006A659E" w:rsidP="009318F2">
            <w:pPr>
              <w:jc w:val="both"/>
              <w:rPr>
                <w:rFonts w:ascii="Times" w:hAnsi="Times"/>
              </w:rPr>
            </w:pPr>
          </w:p>
          <w:p w14:paraId="5AB74852" w14:textId="77777777" w:rsidR="006A659E" w:rsidRPr="00332003" w:rsidRDefault="006A659E" w:rsidP="009318F2">
            <w:pPr>
              <w:jc w:val="both"/>
              <w:rPr>
                <w:rFonts w:ascii="Times" w:hAnsi="Times"/>
              </w:rPr>
            </w:pPr>
          </w:p>
          <w:p w14:paraId="445E549F" w14:textId="77777777" w:rsidR="006A659E" w:rsidRPr="00332003" w:rsidRDefault="006A659E" w:rsidP="009318F2">
            <w:pPr>
              <w:jc w:val="both"/>
              <w:rPr>
                <w:rFonts w:ascii="Times" w:hAnsi="Times"/>
              </w:rPr>
            </w:pPr>
          </w:p>
          <w:p w14:paraId="71E121A3" w14:textId="77777777" w:rsidR="006A659E" w:rsidRPr="00332003" w:rsidRDefault="006A659E" w:rsidP="009318F2">
            <w:pPr>
              <w:jc w:val="both"/>
              <w:rPr>
                <w:rFonts w:ascii="Times" w:hAnsi="Times"/>
              </w:rPr>
            </w:pPr>
          </w:p>
          <w:p w14:paraId="64D46E29" w14:textId="77777777" w:rsidR="006A659E" w:rsidRPr="00332003" w:rsidRDefault="006A659E" w:rsidP="009318F2">
            <w:pPr>
              <w:jc w:val="both"/>
              <w:rPr>
                <w:rFonts w:ascii="Times" w:hAnsi="Times"/>
              </w:rPr>
            </w:pPr>
          </w:p>
          <w:p w14:paraId="44931627" w14:textId="77777777" w:rsidR="006A659E" w:rsidRPr="00332003" w:rsidRDefault="006A659E" w:rsidP="009318F2">
            <w:pPr>
              <w:jc w:val="both"/>
              <w:rPr>
                <w:rFonts w:ascii="Times" w:hAnsi="Times"/>
              </w:rPr>
            </w:pPr>
          </w:p>
          <w:p w14:paraId="59C5A84A" w14:textId="77777777" w:rsidR="006A659E" w:rsidRPr="00332003" w:rsidRDefault="006A659E" w:rsidP="009318F2">
            <w:pPr>
              <w:jc w:val="both"/>
              <w:rPr>
                <w:rFonts w:ascii="Times" w:hAnsi="Times"/>
              </w:rPr>
            </w:pPr>
          </w:p>
          <w:p w14:paraId="0ED5FBB9" w14:textId="77777777" w:rsidR="006A659E" w:rsidRPr="00332003" w:rsidRDefault="006A659E" w:rsidP="009318F2">
            <w:pPr>
              <w:jc w:val="both"/>
              <w:rPr>
                <w:rFonts w:ascii="Times" w:hAnsi="Times"/>
              </w:rPr>
            </w:pPr>
          </w:p>
          <w:p w14:paraId="42269DB5" w14:textId="77777777" w:rsidR="006A659E" w:rsidRPr="00332003" w:rsidRDefault="006A659E" w:rsidP="009318F2">
            <w:pPr>
              <w:jc w:val="both"/>
              <w:rPr>
                <w:rFonts w:ascii="Times" w:hAnsi="Times"/>
              </w:rPr>
            </w:pPr>
          </w:p>
          <w:p w14:paraId="5E7CF6C1" w14:textId="77777777" w:rsidR="006A659E" w:rsidRPr="00332003" w:rsidRDefault="006A659E" w:rsidP="009318F2">
            <w:pPr>
              <w:jc w:val="both"/>
              <w:rPr>
                <w:rFonts w:ascii="Times" w:hAnsi="Times"/>
              </w:rPr>
            </w:pPr>
          </w:p>
          <w:p w14:paraId="7B132752" w14:textId="77777777" w:rsidR="006A659E" w:rsidRPr="00332003" w:rsidRDefault="006A659E" w:rsidP="009318F2">
            <w:pPr>
              <w:jc w:val="both"/>
              <w:rPr>
                <w:rFonts w:ascii="Times" w:hAnsi="Times"/>
              </w:rPr>
            </w:pPr>
          </w:p>
          <w:p w14:paraId="28D8737F" w14:textId="77777777" w:rsidR="006A659E" w:rsidRPr="00332003" w:rsidRDefault="006A659E" w:rsidP="009318F2">
            <w:pPr>
              <w:jc w:val="both"/>
              <w:rPr>
                <w:rFonts w:ascii="Times" w:hAnsi="Times"/>
              </w:rPr>
            </w:pPr>
          </w:p>
          <w:p w14:paraId="12D3889C" w14:textId="77777777" w:rsidR="006A659E" w:rsidRPr="00332003" w:rsidRDefault="006A659E" w:rsidP="009318F2">
            <w:pPr>
              <w:jc w:val="both"/>
              <w:rPr>
                <w:rFonts w:ascii="Times" w:hAnsi="Times"/>
              </w:rPr>
            </w:pPr>
          </w:p>
          <w:p w14:paraId="582C885C" w14:textId="77777777" w:rsidR="006A659E" w:rsidRPr="00332003" w:rsidRDefault="006A659E" w:rsidP="009318F2">
            <w:pPr>
              <w:jc w:val="both"/>
              <w:rPr>
                <w:rFonts w:ascii="Times" w:hAnsi="Times"/>
              </w:rPr>
            </w:pPr>
          </w:p>
          <w:p w14:paraId="3F781A66" w14:textId="77777777" w:rsidR="006A659E" w:rsidRPr="00332003" w:rsidRDefault="006A659E" w:rsidP="009318F2">
            <w:pPr>
              <w:jc w:val="both"/>
              <w:rPr>
                <w:rFonts w:ascii="Times" w:hAnsi="Times"/>
              </w:rPr>
            </w:pPr>
          </w:p>
          <w:p w14:paraId="7D9980E2" w14:textId="77777777" w:rsidR="006A659E" w:rsidRPr="00332003" w:rsidRDefault="006A659E" w:rsidP="009318F2">
            <w:pPr>
              <w:jc w:val="both"/>
              <w:rPr>
                <w:rFonts w:ascii="Times" w:hAnsi="Times"/>
              </w:rPr>
            </w:pPr>
          </w:p>
          <w:p w14:paraId="04F26966" w14:textId="77777777" w:rsidR="006A659E" w:rsidRPr="00332003" w:rsidRDefault="006A659E" w:rsidP="009318F2">
            <w:pPr>
              <w:jc w:val="both"/>
              <w:rPr>
                <w:rFonts w:ascii="Times" w:hAnsi="Times"/>
              </w:rPr>
            </w:pPr>
          </w:p>
          <w:p w14:paraId="62C214F1" w14:textId="77777777" w:rsidR="006A659E" w:rsidRPr="00332003" w:rsidRDefault="006A659E" w:rsidP="009318F2">
            <w:pPr>
              <w:jc w:val="both"/>
              <w:rPr>
                <w:rFonts w:ascii="Times" w:hAnsi="Times"/>
              </w:rPr>
            </w:pPr>
          </w:p>
          <w:p w14:paraId="4AAA45CE" w14:textId="77777777" w:rsidR="006A659E" w:rsidRPr="00332003" w:rsidRDefault="006A659E" w:rsidP="009318F2">
            <w:pPr>
              <w:jc w:val="both"/>
              <w:rPr>
                <w:rFonts w:ascii="Times" w:hAnsi="Times"/>
              </w:rPr>
            </w:pPr>
          </w:p>
          <w:p w14:paraId="0144CB07" w14:textId="77777777" w:rsidR="006A659E" w:rsidRPr="00332003" w:rsidRDefault="006A659E" w:rsidP="009318F2">
            <w:pPr>
              <w:jc w:val="both"/>
              <w:rPr>
                <w:rFonts w:ascii="Times" w:hAnsi="Times"/>
              </w:rPr>
            </w:pPr>
          </w:p>
          <w:p w14:paraId="472D8131" w14:textId="77777777" w:rsidR="006A659E" w:rsidRPr="00332003" w:rsidRDefault="006A659E" w:rsidP="009318F2">
            <w:pPr>
              <w:jc w:val="both"/>
              <w:rPr>
                <w:rFonts w:ascii="Times" w:hAnsi="Times"/>
              </w:rPr>
            </w:pPr>
          </w:p>
          <w:p w14:paraId="37C210BD" w14:textId="77777777" w:rsidR="006A659E" w:rsidRPr="00332003" w:rsidRDefault="006A659E" w:rsidP="009318F2">
            <w:pPr>
              <w:jc w:val="both"/>
              <w:rPr>
                <w:rFonts w:ascii="Times" w:hAnsi="Times"/>
              </w:rPr>
            </w:pPr>
          </w:p>
          <w:p w14:paraId="2B090318" w14:textId="77777777" w:rsidR="006A659E" w:rsidRPr="00332003" w:rsidRDefault="006A659E" w:rsidP="009318F2">
            <w:pPr>
              <w:jc w:val="both"/>
              <w:rPr>
                <w:rFonts w:ascii="Times" w:hAnsi="Times"/>
              </w:rPr>
            </w:pPr>
          </w:p>
          <w:p w14:paraId="13C880CB" w14:textId="77777777" w:rsidR="006A659E" w:rsidRPr="00332003" w:rsidRDefault="006A659E" w:rsidP="009318F2">
            <w:pPr>
              <w:jc w:val="both"/>
              <w:rPr>
                <w:rFonts w:ascii="Times" w:hAnsi="Times"/>
              </w:rPr>
            </w:pPr>
          </w:p>
          <w:p w14:paraId="0E01B3C1" w14:textId="77777777" w:rsidR="006A659E" w:rsidRPr="00332003" w:rsidRDefault="006A659E" w:rsidP="009318F2">
            <w:pPr>
              <w:jc w:val="both"/>
              <w:rPr>
                <w:rFonts w:ascii="Times" w:hAnsi="Times"/>
              </w:rPr>
            </w:pPr>
          </w:p>
          <w:p w14:paraId="7259BBF1" w14:textId="77777777" w:rsidR="006A659E" w:rsidRPr="00332003" w:rsidRDefault="006A659E" w:rsidP="009318F2">
            <w:pPr>
              <w:jc w:val="both"/>
              <w:rPr>
                <w:rFonts w:ascii="Times" w:hAnsi="Times"/>
              </w:rPr>
            </w:pPr>
          </w:p>
          <w:p w14:paraId="778BFBAB" w14:textId="77777777" w:rsidR="006A659E" w:rsidRPr="00332003" w:rsidRDefault="006A659E" w:rsidP="009318F2">
            <w:pPr>
              <w:jc w:val="both"/>
              <w:rPr>
                <w:rFonts w:ascii="Times" w:hAnsi="Times"/>
              </w:rPr>
            </w:pPr>
          </w:p>
          <w:p w14:paraId="5042B758" w14:textId="77777777" w:rsidR="006A659E" w:rsidRPr="00332003" w:rsidRDefault="006A659E" w:rsidP="009318F2">
            <w:pPr>
              <w:jc w:val="both"/>
              <w:rPr>
                <w:rFonts w:ascii="Times" w:hAnsi="Times"/>
              </w:rPr>
            </w:pPr>
          </w:p>
          <w:p w14:paraId="2A809E49" w14:textId="77777777" w:rsidR="006A659E" w:rsidRPr="00332003" w:rsidRDefault="006A659E" w:rsidP="009318F2">
            <w:pPr>
              <w:jc w:val="both"/>
              <w:rPr>
                <w:rFonts w:ascii="Times" w:hAnsi="Times"/>
              </w:rPr>
            </w:pPr>
          </w:p>
          <w:p w14:paraId="23451EE7" w14:textId="77777777" w:rsidR="006A659E" w:rsidRPr="00332003" w:rsidRDefault="006A659E" w:rsidP="009318F2">
            <w:pPr>
              <w:jc w:val="both"/>
              <w:rPr>
                <w:rFonts w:ascii="Times" w:hAnsi="Times"/>
              </w:rPr>
            </w:pPr>
          </w:p>
          <w:p w14:paraId="2DBF493A" w14:textId="77777777" w:rsidR="006A659E" w:rsidRPr="00332003" w:rsidRDefault="006A659E" w:rsidP="009318F2">
            <w:pPr>
              <w:jc w:val="both"/>
              <w:rPr>
                <w:rFonts w:ascii="Times" w:hAnsi="Times"/>
              </w:rPr>
            </w:pPr>
          </w:p>
          <w:p w14:paraId="1E691096" w14:textId="77777777" w:rsidR="006A659E" w:rsidRPr="00332003" w:rsidRDefault="006A659E" w:rsidP="009318F2">
            <w:pPr>
              <w:jc w:val="both"/>
              <w:rPr>
                <w:rFonts w:ascii="Times" w:hAnsi="Times"/>
              </w:rPr>
            </w:pPr>
          </w:p>
          <w:p w14:paraId="3FAE0E27" w14:textId="77777777" w:rsidR="006A659E" w:rsidRPr="00332003" w:rsidRDefault="006A659E" w:rsidP="009318F2">
            <w:pPr>
              <w:jc w:val="both"/>
              <w:rPr>
                <w:rFonts w:ascii="Times" w:hAnsi="Times"/>
              </w:rPr>
            </w:pPr>
          </w:p>
          <w:p w14:paraId="1361C8D6" w14:textId="77777777" w:rsidR="006A659E" w:rsidRPr="00332003" w:rsidRDefault="006A659E" w:rsidP="009318F2">
            <w:pPr>
              <w:jc w:val="both"/>
              <w:rPr>
                <w:rFonts w:ascii="Times" w:hAnsi="Times"/>
              </w:rPr>
            </w:pPr>
          </w:p>
          <w:p w14:paraId="296264FA" w14:textId="77777777" w:rsidR="006A659E" w:rsidRPr="00332003" w:rsidRDefault="006A659E" w:rsidP="009318F2">
            <w:pPr>
              <w:jc w:val="both"/>
              <w:rPr>
                <w:rFonts w:ascii="Times" w:hAnsi="Times"/>
              </w:rPr>
            </w:pPr>
          </w:p>
          <w:p w14:paraId="3EC89D3E" w14:textId="77777777" w:rsidR="006A659E" w:rsidRPr="00332003" w:rsidRDefault="006A659E" w:rsidP="009318F2">
            <w:pPr>
              <w:jc w:val="both"/>
              <w:rPr>
                <w:rFonts w:ascii="Times" w:hAnsi="Times"/>
              </w:rPr>
            </w:pPr>
          </w:p>
          <w:p w14:paraId="314525DF" w14:textId="77777777" w:rsidR="006A659E" w:rsidRPr="00332003" w:rsidRDefault="006A659E" w:rsidP="009318F2">
            <w:pPr>
              <w:jc w:val="both"/>
              <w:rPr>
                <w:rFonts w:ascii="Times" w:hAnsi="Times"/>
              </w:rPr>
            </w:pPr>
          </w:p>
          <w:p w14:paraId="44CAA764" w14:textId="77777777" w:rsidR="006A659E" w:rsidRPr="00332003" w:rsidRDefault="006A659E" w:rsidP="009318F2">
            <w:pPr>
              <w:jc w:val="both"/>
              <w:rPr>
                <w:rFonts w:ascii="Times" w:hAnsi="Times"/>
              </w:rPr>
            </w:pPr>
          </w:p>
          <w:p w14:paraId="2D8476D4" w14:textId="77777777" w:rsidR="006A659E" w:rsidRPr="00332003" w:rsidRDefault="006A659E" w:rsidP="009318F2">
            <w:pPr>
              <w:jc w:val="both"/>
              <w:rPr>
                <w:rFonts w:ascii="Times" w:hAnsi="Times"/>
              </w:rPr>
            </w:pPr>
          </w:p>
          <w:p w14:paraId="4DCF7224" w14:textId="77777777" w:rsidR="006A659E" w:rsidRPr="00332003" w:rsidRDefault="006A659E" w:rsidP="009318F2">
            <w:pPr>
              <w:jc w:val="both"/>
              <w:rPr>
                <w:rFonts w:ascii="Times" w:hAnsi="Times"/>
              </w:rPr>
            </w:pPr>
          </w:p>
          <w:p w14:paraId="2A5AA1BA" w14:textId="77777777" w:rsidR="006A659E" w:rsidRPr="00332003" w:rsidRDefault="006A659E" w:rsidP="009318F2">
            <w:pPr>
              <w:jc w:val="both"/>
              <w:rPr>
                <w:rFonts w:ascii="Times" w:hAnsi="Times"/>
              </w:rPr>
            </w:pPr>
          </w:p>
          <w:p w14:paraId="71FB1D75" w14:textId="77777777" w:rsidR="006A659E" w:rsidRPr="00332003" w:rsidRDefault="006A659E" w:rsidP="009318F2">
            <w:pPr>
              <w:jc w:val="both"/>
              <w:rPr>
                <w:rFonts w:ascii="Times" w:hAnsi="Times"/>
              </w:rPr>
            </w:pPr>
          </w:p>
          <w:p w14:paraId="49A5F6E2" w14:textId="77777777" w:rsidR="006A659E" w:rsidRPr="00332003" w:rsidRDefault="006A659E" w:rsidP="009318F2">
            <w:pPr>
              <w:jc w:val="both"/>
              <w:rPr>
                <w:rFonts w:ascii="Times" w:hAnsi="Times"/>
              </w:rPr>
            </w:pPr>
          </w:p>
          <w:p w14:paraId="7EFD0CCC" w14:textId="77777777" w:rsidR="006A659E" w:rsidRPr="00332003" w:rsidRDefault="006A659E" w:rsidP="009318F2">
            <w:pPr>
              <w:jc w:val="both"/>
              <w:rPr>
                <w:rFonts w:ascii="Times" w:hAnsi="Times"/>
              </w:rPr>
            </w:pPr>
          </w:p>
          <w:p w14:paraId="4CE0E000" w14:textId="77777777" w:rsidR="006A659E" w:rsidRPr="00332003" w:rsidRDefault="006A659E" w:rsidP="009318F2">
            <w:pPr>
              <w:jc w:val="both"/>
              <w:rPr>
                <w:rFonts w:ascii="Times" w:hAnsi="Times"/>
              </w:rPr>
            </w:pPr>
          </w:p>
          <w:p w14:paraId="69FE3D6F" w14:textId="77777777" w:rsidR="006A659E" w:rsidRPr="00332003" w:rsidRDefault="006A659E" w:rsidP="009318F2">
            <w:pPr>
              <w:jc w:val="both"/>
              <w:rPr>
                <w:rFonts w:ascii="Times" w:hAnsi="Times"/>
              </w:rPr>
            </w:pPr>
          </w:p>
          <w:p w14:paraId="5987B892" w14:textId="77777777" w:rsidR="006A659E" w:rsidRPr="00332003" w:rsidRDefault="006A659E" w:rsidP="009318F2">
            <w:pPr>
              <w:jc w:val="both"/>
              <w:rPr>
                <w:rFonts w:ascii="Times" w:hAnsi="Times"/>
              </w:rPr>
            </w:pPr>
          </w:p>
          <w:p w14:paraId="46C08C6F" w14:textId="77777777" w:rsidR="006A659E" w:rsidRPr="00332003" w:rsidRDefault="006A659E" w:rsidP="009318F2">
            <w:pPr>
              <w:jc w:val="both"/>
              <w:rPr>
                <w:rFonts w:ascii="Times" w:hAnsi="Times"/>
              </w:rPr>
            </w:pPr>
          </w:p>
          <w:p w14:paraId="63D85E88" w14:textId="77777777" w:rsidR="006A659E" w:rsidRPr="00332003" w:rsidRDefault="006A659E" w:rsidP="009318F2">
            <w:pPr>
              <w:jc w:val="both"/>
              <w:rPr>
                <w:rFonts w:ascii="Times" w:hAnsi="Times"/>
              </w:rPr>
            </w:pPr>
          </w:p>
          <w:p w14:paraId="7EAF69EF" w14:textId="77777777" w:rsidR="006A659E" w:rsidRPr="00332003" w:rsidRDefault="006A659E" w:rsidP="009318F2">
            <w:pPr>
              <w:jc w:val="both"/>
              <w:rPr>
                <w:rFonts w:ascii="Times" w:hAnsi="Times"/>
              </w:rPr>
            </w:pPr>
          </w:p>
          <w:p w14:paraId="2A7FF08F" w14:textId="77777777" w:rsidR="006A659E" w:rsidRPr="00332003" w:rsidRDefault="006A659E" w:rsidP="009318F2">
            <w:pPr>
              <w:jc w:val="both"/>
              <w:rPr>
                <w:rFonts w:ascii="Times" w:hAnsi="Times"/>
              </w:rPr>
            </w:pPr>
          </w:p>
          <w:p w14:paraId="093C65CF" w14:textId="77777777" w:rsidR="006A659E" w:rsidRPr="00332003" w:rsidRDefault="006A659E" w:rsidP="009318F2">
            <w:pPr>
              <w:jc w:val="both"/>
              <w:rPr>
                <w:rFonts w:ascii="Times" w:hAnsi="Times"/>
              </w:rPr>
            </w:pPr>
          </w:p>
          <w:p w14:paraId="6D1A7117" w14:textId="77777777" w:rsidR="006A659E" w:rsidRPr="00332003" w:rsidRDefault="006A659E" w:rsidP="009318F2">
            <w:pPr>
              <w:jc w:val="both"/>
              <w:rPr>
                <w:rFonts w:ascii="Times" w:hAnsi="Times"/>
              </w:rPr>
            </w:pPr>
          </w:p>
          <w:p w14:paraId="2A7176B8" w14:textId="77777777" w:rsidR="006A659E" w:rsidRPr="00332003" w:rsidRDefault="006A659E" w:rsidP="009318F2">
            <w:pPr>
              <w:jc w:val="both"/>
              <w:rPr>
                <w:rFonts w:ascii="Times" w:hAnsi="Times"/>
              </w:rPr>
            </w:pPr>
          </w:p>
          <w:p w14:paraId="5DE431F4" w14:textId="77777777" w:rsidR="006A659E" w:rsidRPr="00332003" w:rsidRDefault="006A659E" w:rsidP="009318F2">
            <w:pPr>
              <w:jc w:val="both"/>
              <w:rPr>
                <w:rFonts w:ascii="Times" w:hAnsi="Times"/>
              </w:rPr>
            </w:pPr>
          </w:p>
          <w:p w14:paraId="165D57ED" w14:textId="77777777" w:rsidR="006A659E" w:rsidRPr="00332003" w:rsidRDefault="006A659E" w:rsidP="009318F2">
            <w:pPr>
              <w:jc w:val="both"/>
              <w:rPr>
                <w:rFonts w:ascii="Times" w:hAnsi="Times"/>
              </w:rPr>
            </w:pPr>
          </w:p>
          <w:p w14:paraId="1602E35C" w14:textId="77777777" w:rsidR="006A659E" w:rsidRPr="00332003" w:rsidRDefault="006A659E" w:rsidP="009318F2">
            <w:pPr>
              <w:jc w:val="both"/>
              <w:rPr>
                <w:rFonts w:ascii="Times" w:hAnsi="Times"/>
              </w:rPr>
            </w:pPr>
          </w:p>
          <w:p w14:paraId="07D9061C" w14:textId="77777777" w:rsidR="006A659E" w:rsidRPr="00332003" w:rsidRDefault="006A659E" w:rsidP="009318F2">
            <w:pPr>
              <w:jc w:val="both"/>
              <w:rPr>
                <w:rFonts w:ascii="Times" w:hAnsi="Times"/>
              </w:rPr>
            </w:pPr>
          </w:p>
          <w:p w14:paraId="2BCC10CD" w14:textId="77777777" w:rsidR="006A659E" w:rsidRPr="00332003" w:rsidRDefault="006A659E" w:rsidP="009318F2">
            <w:pPr>
              <w:jc w:val="both"/>
              <w:rPr>
                <w:rFonts w:ascii="Times" w:hAnsi="Times"/>
              </w:rPr>
            </w:pPr>
          </w:p>
          <w:p w14:paraId="4EAD5DE4" w14:textId="77777777" w:rsidR="006A659E" w:rsidRPr="00332003" w:rsidRDefault="006A659E" w:rsidP="009318F2">
            <w:pPr>
              <w:jc w:val="both"/>
              <w:rPr>
                <w:rFonts w:ascii="Times" w:hAnsi="Times"/>
              </w:rPr>
            </w:pPr>
          </w:p>
          <w:p w14:paraId="6BF7D05D" w14:textId="77777777" w:rsidR="006A659E" w:rsidRPr="00332003" w:rsidRDefault="006A659E" w:rsidP="009318F2">
            <w:pPr>
              <w:jc w:val="both"/>
              <w:rPr>
                <w:rFonts w:ascii="Times" w:hAnsi="Times"/>
              </w:rPr>
            </w:pPr>
          </w:p>
          <w:p w14:paraId="1D016624" w14:textId="77777777" w:rsidR="006A659E" w:rsidRPr="00332003" w:rsidRDefault="006A659E" w:rsidP="009318F2">
            <w:pPr>
              <w:jc w:val="both"/>
              <w:rPr>
                <w:rFonts w:ascii="Times" w:hAnsi="Times"/>
              </w:rPr>
            </w:pPr>
          </w:p>
          <w:p w14:paraId="59B82B59" w14:textId="77777777" w:rsidR="006A659E" w:rsidRPr="00332003" w:rsidRDefault="006A659E" w:rsidP="009318F2">
            <w:pPr>
              <w:jc w:val="both"/>
              <w:rPr>
                <w:rFonts w:ascii="Times" w:hAnsi="Times"/>
              </w:rPr>
            </w:pPr>
          </w:p>
          <w:p w14:paraId="0963DEFC" w14:textId="77777777" w:rsidR="006A659E" w:rsidRPr="00332003" w:rsidRDefault="006A659E" w:rsidP="009318F2">
            <w:pPr>
              <w:jc w:val="both"/>
              <w:rPr>
                <w:rFonts w:ascii="Times" w:hAnsi="Times"/>
              </w:rPr>
            </w:pPr>
          </w:p>
          <w:p w14:paraId="576E215E" w14:textId="77777777" w:rsidR="006A659E" w:rsidRPr="00332003" w:rsidRDefault="006A659E" w:rsidP="009318F2">
            <w:pPr>
              <w:jc w:val="both"/>
              <w:rPr>
                <w:rFonts w:ascii="Times" w:hAnsi="Times"/>
              </w:rPr>
            </w:pPr>
          </w:p>
          <w:p w14:paraId="3702F95A" w14:textId="77777777" w:rsidR="006A659E" w:rsidRPr="00332003" w:rsidRDefault="006A659E" w:rsidP="009318F2">
            <w:pPr>
              <w:jc w:val="both"/>
              <w:rPr>
                <w:rFonts w:ascii="Times" w:hAnsi="Times"/>
              </w:rPr>
            </w:pPr>
          </w:p>
          <w:p w14:paraId="0824C23F" w14:textId="77777777" w:rsidR="006A659E" w:rsidRPr="00332003" w:rsidRDefault="006A659E" w:rsidP="009318F2">
            <w:pPr>
              <w:jc w:val="both"/>
              <w:rPr>
                <w:rFonts w:ascii="Times" w:hAnsi="Times"/>
              </w:rPr>
            </w:pPr>
          </w:p>
          <w:p w14:paraId="053CA87B" w14:textId="77777777" w:rsidR="006A659E" w:rsidRPr="00332003" w:rsidRDefault="006A659E" w:rsidP="009318F2">
            <w:pPr>
              <w:jc w:val="both"/>
              <w:rPr>
                <w:rFonts w:ascii="Times" w:hAnsi="Times"/>
              </w:rPr>
            </w:pPr>
          </w:p>
          <w:p w14:paraId="03183601" w14:textId="77777777" w:rsidR="006A659E" w:rsidRPr="00332003" w:rsidRDefault="006A659E" w:rsidP="009318F2">
            <w:pPr>
              <w:jc w:val="both"/>
              <w:rPr>
                <w:rFonts w:ascii="Times" w:hAnsi="Times"/>
              </w:rPr>
            </w:pPr>
          </w:p>
          <w:p w14:paraId="52DC6422" w14:textId="77777777" w:rsidR="006A659E" w:rsidRPr="00332003" w:rsidRDefault="006A659E" w:rsidP="009318F2">
            <w:pPr>
              <w:jc w:val="both"/>
              <w:rPr>
                <w:rFonts w:ascii="Times" w:hAnsi="Times"/>
              </w:rPr>
            </w:pPr>
          </w:p>
          <w:p w14:paraId="6BFA46CA" w14:textId="77777777" w:rsidR="006A659E" w:rsidRPr="00332003" w:rsidRDefault="006A659E" w:rsidP="009318F2">
            <w:pPr>
              <w:jc w:val="both"/>
              <w:rPr>
                <w:rFonts w:ascii="Times" w:hAnsi="Times"/>
              </w:rPr>
            </w:pPr>
          </w:p>
          <w:p w14:paraId="7B7AAD70" w14:textId="77777777" w:rsidR="006A659E" w:rsidRPr="00332003" w:rsidRDefault="006A659E" w:rsidP="009318F2">
            <w:pPr>
              <w:jc w:val="both"/>
              <w:rPr>
                <w:rFonts w:ascii="Times" w:hAnsi="Times"/>
              </w:rPr>
            </w:pPr>
          </w:p>
          <w:p w14:paraId="2C5C9DD8" w14:textId="77777777" w:rsidR="006A659E" w:rsidRPr="00332003" w:rsidRDefault="006A659E" w:rsidP="009318F2">
            <w:pPr>
              <w:jc w:val="both"/>
              <w:rPr>
                <w:rFonts w:ascii="Times" w:hAnsi="Times"/>
              </w:rPr>
            </w:pPr>
          </w:p>
          <w:p w14:paraId="7820408E" w14:textId="77777777" w:rsidR="006A659E" w:rsidRPr="00332003" w:rsidRDefault="006A659E" w:rsidP="009318F2">
            <w:pPr>
              <w:jc w:val="both"/>
              <w:rPr>
                <w:rFonts w:ascii="Times" w:hAnsi="Times"/>
              </w:rPr>
            </w:pPr>
          </w:p>
          <w:p w14:paraId="085986AB" w14:textId="77777777" w:rsidR="006A659E" w:rsidRPr="00332003" w:rsidRDefault="006A659E" w:rsidP="009318F2">
            <w:pPr>
              <w:jc w:val="both"/>
              <w:rPr>
                <w:rFonts w:ascii="Times" w:hAnsi="Times"/>
              </w:rPr>
            </w:pPr>
          </w:p>
          <w:p w14:paraId="6D9003FE" w14:textId="77777777" w:rsidR="006A659E" w:rsidRPr="00332003" w:rsidRDefault="006A659E" w:rsidP="009318F2">
            <w:pPr>
              <w:jc w:val="both"/>
              <w:rPr>
                <w:rFonts w:ascii="Times" w:hAnsi="Times"/>
              </w:rPr>
            </w:pPr>
          </w:p>
          <w:p w14:paraId="48F6181E" w14:textId="77777777" w:rsidR="006A659E" w:rsidRPr="00332003" w:rsidRDefault="006A659E" w:rsidP="009318F2">
            <w:pPr>
              <w:jc w:val="both"/>
              <w:rPr>
                <w:rFonts w:ascii="Times" w:hAnsi="Times"/>
              </w:rPr>
            </w:pPr>
          </w:p>
          <w:p w14:paraId="2407FFA8" w14:textId="77777777" w:rsidR="006A659E" w:rsidRPr="00332003" w:rsidRDefault="006A659E" w:rsidP="009318F2">
            <w:pPr>
              <w:jc w:val="both"/>
              <w:rPr>
                <w:rFonts w:ascii="Times" w:hAnsi="Times"/>
              </w:rPr>
            </w:pPr>
          </w:p>
          <w:p w14:paraId="61E791D1" w14:textId="77777777" w:rsidR="006A659E" w:rsidRPr="00332003" w:rsidRDefault="006A659E" w:rsidP="009318F2">
            <w:pPr>
              <w:jc w:val="both"/>
              <w:rPr>
                <w:rFonts w:ascii="Times" w:hAnsi="Times"/>
              </w:rPr>
            </w:pPr>
          </w:p>
          <w:p w14:paraId="0BD1EB33" w14:textId="77777777" w:rsidR="006A659E" w:rsidRPr="00332003" w:rsidRDefault="006A659E" w:rsidP="009318F2">
            <w:pPr>
              <w:jc w:val="both"/>
              <w:rPr>
                <w:rFonts w:ascii="Times" w:hAnsi="Times"/>
              </w:rPr>
            </w:pPr>
          </w:p>
          <w:p w14:paraId="0F38C910" w14:textId="77777777" w:rsidR="006A659E" w:rsidRPr="00332003" w:rsidRDefault="006A659E" w:rsidP="009318F2">
            <w:pPr>
              <w:jc w:val="both"/>
              <w:rPr>
                <w:rFonts w:ascii="Times" w:hAnsi="Times"/>
              </w:rPr>
            </w:pPr>
          </w:p>
          <w:p w14:paraId="108633DF" w14:textId="77777777" w:rsidR="006A659E" w:rsidRPr="00332003" w:rsidRDefault="006A659E" w:rsidP="009318F2">
            <w:pPr>
              <w:jc w:val="both"/>
              <w:rPr>
                <w:rFonts w:ascii="Times" w:hAnsi="Times"/>
              </w:rPr>
            </w:pPr>
          </w:p>
          <w:p w14:paraId="0780A950" w14:textId="77777777" w:rsidR="006A659E" w:rsidRPr="00332003" w:rsidRDefault="006A659E" w:rsidP="009318F2">
            <w:pPr>
              <w:jc w:val="both"/>
              <w:rPr>
                <w:rFonts w:ascii="Times" w:hAnsi="Times"/>
              </w:rPr>
            </w:pPr>
          </w:p>
          <w:p w14:paraId="6DEC177C" w14:textId="77777777" w:rsidR="006A659E" w:rsidRPr="00332003" w:rsidRDefault="006A659E" w:rsidP="009318F2">
            <w:pPr>
              <w:jc w:val="both"/>
              <w:rPr>
                <w:rFonts w:ascii="Times" w:hAnsi="Times"/>
              </w:rPr>
            </w:pPr>
          </w:p>
          <w:p w14:paraId="154DDD72" w14:textId="77777777" w:rsidR="006A659E" w:rsidRPr="00332003" w:rsidRDefault="006A659E" w:rsidP="009318F2">
            <w:pPr>
              <w:jc w:val="both"/>
              <w:rPr>
                <w:rFonts w:ascii="Times" w:hAnsi="Times"/>
              </w:rPr>
            </w:pPr>
          </w:p>
          <w:p w14:paraId="67351961" w14:textId="77777777" w:rsidR="006A659E" w:rsidRPr="00332003" w:rsidRDefault="006A659E" w:rsidP="009318F2">
            <w:pPr>
              <w:jc w:val="both"/>
              <w:rPr>
                <w:rFonts w:ascii="Times" w:hAnsi="Times"/>
              </w:rPr>
            </w:pPr>
          </w:p>
          <w:p w14:paraId="7B1B9C90" w14:textId="77777777" w:rsidR="006A659E" w:rsidRPr="00332003" w:rsidRDefault="006A659E" w:rsidP="009318F2">
            <w:pPr>
              <w:jc w:val="both"/>
              <w:rPr>
                <w:rFonts w:ascii="Times" w:hAnsi="Times"/>
              </w:rPr>
            </w:pPr>
          </w:p>
          <w:p w14:paraId="6D5249F4" w14:textId="77777777" w:rsidR="006A659E" w:rsidRPr="00332003" w:rsidRDefault="006A659E" w:rsidP="009318F2">
            <w:pPr>
              <w:jc w:val="both"/>
              <w:rPr>
                <w:rFonts w:ascii="Times" w:hAnsi="Times"/>
              </w:rPr>
            </w:pPr>
          </w:p>
          <w:p w14:paraId="08EC0969" w14:textId="77777777" w:rsidR="006A659E" w:rsidRPr="00332003" w:rsidRDefault="006A659E" w:rsidP="009318F2">
            <w:pPr>
              <w:jc w:val="both"/>
              <w:rPr>
                <w:rFonts w:ascii="Times" w:hAnsi="Times"/>
              </w:rPr>
            </w:pPr>
          </w:p>
          <w:p w14:paraId="6231A6AF" w14:textId="77777777" w:rsidR="006A659E" w:rsidRPr="00332003" w:rsidRDefault="006A659E" w:rsidP="009318F2">
            <w:pPr>
              <w:jc w:val="both"/>
              <w:rPr>
                <w:rFonts w:ascii="Times" w:hAnsi="Times"/>
              </w:rPr>
            </w:pPr>
          </w:p>
          <w:p w14:paraId="25D4617D" w14:textId="77777777" w:rsidR="006A659E" w:rsidRPr="00332003" w:rsidRDefault="006A659E" w:rsidP="009318F2">
            <w:pPr>
              <w:jc w:val="both"/>
              <w:rPr>
                <w:rFonts w:ascii="Times" w:hAnsi="Times"/>
              </w:rPr>
            </w:pPr>
          </w:p>
          <w:p w14:paraId="5FACD10C" w14:textId="77777777" w:rsidR="006A659E" w:rsidRPr="00332003" w:rsidRDefault="006A659E" w:rsidP="009318F2">
            <w:pPr>
              <w:jc w:val="both"/>
              <w:rPr>
                <w:rFonts w:ascii="Times" w:hAnsi="Times"/>
              </w:rPr>
            </w:pPr>
          </w:p>
          <w:p w14:paraId="03DCB4FF" w14:textId="77777777" w:rsidR="006A659E" w:rsidRPr="00332003" w:rsidRDefault="006A659E" w:rsidP="009318F2">
            <w:pPr>
              <w:jc w:val="both"/>
              <w:rPr>
                <w:rFonts w:ascii="Times" w:hAnsi="Times"/>
              </w:rPr>
            </w:pPr>
          </w:p>
          <w:p w14:paraId="451842E0" w14:textId="77777777" w:rsidR="006A659E" w:rsidRPr="00332003" w:rsidRDefault="006A659E" w:rsidP="009318F2">
            <w:pPr>
              <w:jc w:val="both"/>
              <w:rPr>
                <w:rFonts w:ascii="Times" w:hAnsi="Times"/>
              </w:rPr>
            </w:pPr>
          </w:p>
          <w:p w14:paraId="4ECA539B" w14:textId="77777777" w:rsidR="006A659E" w:rsidRPr="00332003" w:rsidRDefault="006A659E" w:rsidP="009318F2">
            <w:pPr>
              <w:jc w:val="both"/>
              <w:rPr>
                <w:rFonts w:ascii="Times" w:hAnsi="Times"/>
              </w:rPr>
            </w:pPr>
          </w:p>
          <w:p w14:paraId="42F63F0B" w14:textId="77777777" w:rsidR="006A659E" w:rsidRPr="00332003" w:rsidRDefault="006A659E" w:rsidP="009318F2">
            <w:pPr>
              <w:jc w:val="both"/>
              <w:rPr>
                <w:rFonts w:ascii="Times" w:hAnsi="Times"/>
              </w:rPr>
            </w:pPr>
          </w:p>
          <w:p w14:paraId="7BDD6BC0" w14:textId="77777777" w:rsidR="006A659E" w:rsidRPr="00332003" w:rsidRDefault="006A659E" w:rsidP="009318F2">
            <w:pPr>
              <w:jc w:val="both"/>
              <w:rPr>
                <w:rFonts w:ascii="Times" w:hAnsi="Times"/>
              </w:rPr>
            </w:pPr>
          </w:p>
          <w:p w14:paraId="787B8E05" w14:textId="77777777" w:rsidR="006A659E" w:rsidRPr="00332003" w:rsidRDefault="006A659E" w:rsidP="009318F2">
            <w:pPr>
              <w:jc w:val="both"/>
              <w:rPr>
                <w:rFonts w:ascii="Times" w:hAnsi="Times"/>
              </w:rPr>
            </w:pPr>
          </w:p>
          <w:p w14:paraId="37045DF6" w14:textId="77777777" w:rsidR="006A659E" w:rsidRPr="00332003" w:rsidRDefault="006A659E" w:rsidP="009318F2">
            <w:pPr>
              <w:jc w:val="both"/>
              <w:rPr>
                <w:rFonts w:ascii="Times" w:hAnsi="Times"/>
              </w:rPr>
            </w:pPr>
          </w:p>
          <w:p w14:paraId="3D9581DB" w14:textId="77777777" w:rsidR="006A659E" w:rsidRPr="00332003" w:rsidRDefault="006A659E" w:rsidP="009318F2">
            <w:pPr>
              <w:jc w:val="both"/>
              <w:rPr>
                <w:rFonts w:ascii="Times" w:hAnsi="Times"/>
              </w:rPr>
            </w:pPr>
          </w:p>
          <w:p w14:paraId="2BA38015" w14:textId="77777777" w:rsidR="006A659E" w:rsidRPr="00332003" w:rsidRDefault="006A659E" w:rsidP="009318F2">
            <w:pPr>
              <w:jc w:val="both"/>
              <w:rPr>
                <w:rFonts w:ascii="Times" w:hAnsi="Times"/>
              </w:rPr>
            </w:pPr>
          </w:p>
          <w:p w14:paraId="3A757115" w14:textId="77777777" w:rsidR="006A659E" w:rsidRPr="00332003" w:rsidRDefault="006A659E" w:rsidP="009318F2">
            <w:pPr>
              <w:jc w:val="both"/>
              <w:rPr>
                <w:rFonts w:ascii="Times" w:hAnsi="Times"/>
              </w:rPr>
            </w:pPr>
          </w:p>
          <w:p w14:paraId="46800919" w14:textId="77777777" w:rsidR="006A659E" w:rsidRPr="00332003" w:rsidRDefault="006A659E" w:rsidP="009318F2">
            <w:pPr>
              <w:jc w:val="both"/>
              <w:rPr>
                <w:rFonts w:ascii="Times" w:hAnsi="Times"/>
              </w:rPr>
            </w:pPr>
          </w:p>
          <w:p w14:paraId="38E9CF16" w14:textId="77777777" w:rsidR="006A659E" w:rsidRPr="00332003" w:rsidRDefault="006A659E" w:rsidP="009318F2">
            <w:pPr>
              <w:jc w:val="both"/>
              <w:rPr>
                <w:rFonts w:ascii="Times" w:hAnsi="Times"/>
              </w:rPr>
            </w:pPr>
          </w:p>
          <w:p w14:paraId="7CBA5202" w14:textId="77777777" w:rsidR="006A659E" w:rsidRPr="00332003" w:rsidRDefault="006A659E" w:rsidP="009318F2">
            <w:pPr>
              <w:jc w:val="both"/>
              <w:rPr>
                <w:rFonts w:ascii="Times" w:hAnsi="Times"/>
              </w:rPr>
            </w:pPr>
          </w:p>
          <w:p w14:paraId="12E920D3" w14:textId="77777777" w:rsidR="006A659E" w:rsidRPr="00332003" w:rsidRDefault="006A659E" w:rsidP="009318F2">
            <w:pPr>
              <w:jc w:val="both"/>
              <w:rPr>
                <w:rFonts w:ascii="Times" w:hAnsi="Times"/>
              </w:rPr>
            </w:pPr>
          </w:p>
          <w:p w14:paraId="149CE924" w14:textId="77777777" w:rsidR="006A659E" w:rsidRPr="00332003" w:rsidRDefault="006A659E" w:rsidP="009318F2">
            <w:pPr>
              <w:jc w:val="both"/>
              <w:rPr>
                <w:rFonts w:ascii="Times" w:hAnsi="Times"/>
              </w:rPr>
            </w:pPr>
          </w:p>
          <w:p w14:paraId="62A8BD2D" w14:textId="77777777" w:rsidR="006A659E" w:rsidRPr="00332003" w:rsidRDefault="006A659E" w:rsidP="009318F2">
            <w:pPr>
              <w:jc w:val="both"/>
              <w:rPr>
                <w:rFonts w:ascii="Times" w:hAnsi="Times"/>
              </w:rPr>
            </w:pPr>
          </w:p>
          <w:p w14:paraId="7E6E62E7" w14:textId="77777777" w:rsidR="006A659E" w:rsidRPr="00332003" w:rsidRDefault="006A659E" w:rsidP="009318F2">
            <w:pPr>
              <w:jc w:val="both"/>
              <w:rPr>
                <w:rFonts w:ascii="Times" w:hAnsi="Times"/>
              </w:rPr>
            </w:pPr>
          </w:p>
          <w:p w14:paraId="6BD525E9" w14:textId="77777777" w:rsidR="006A659E" w:rsidRPr="00332003" w:rsidRDefault="006A659E" w:rsidP="009318F2">
            <w:pPr>
              <w:jc w:val="both"/>
              <w:rPr>
                <w:rFonts w:ascii="Times" w:hAnsi="Times"/>
              </w:rPr>
            </w:pPr>
            <w:r w:rsidRPr="00332003">
              <w:rPr>
                <w:rFonts w:ascii="Times" w:hAnsi="Times"/>
              </w:rPr>
              <w:t>Chou R , Dana T, Bougatsos C, Blazina I, Starmer A, Reitel K, Buckley D. Pressure Ulcer Risk Assessment and Prevention: Comparative Effectiveness. Agency for Health Care Research and Quality Comparative Effectiveness Review No. 87. 2013</w:t>
            </w:r>
          </w:p>
          <w:p w14:paraId="6B1C4E5C" w14:textId="77777777" w:rsidR="006A659E" w:rsidRPr="00332003" w:rsidRDefault="006A659E" w:rsidP="009318F2">
            <w:pPr>
              <w:jc w:val="both"/>
              <w:rPr>
                <w:rFonts w:ascii="Times" w:hAnsi="Times"/>
              </w:rPr>
            </w:pPr>
          </w:p>
          <w:p w14:paraId="37F6FCDC" w14:textId="77777777" w:rsidR="006A659E" w:rsidRPr="00332003" w:rsidRDefault="006A659E" w:rsidP="009318F2">
            <w:pPr>
              <w:jc w:val="both"/>
              <w:rPr>
                <w:rFonts w:ascii="Times" w:hAnsi="Times"/>
              </w:rPr>
            </w:pPr>
          </w:p>
          <w:p w14:paraId="194F4AE2" w14:textId="77777777" w:rsidR="006A659E" w:rsidRPr="00332003" w:rsidRDefault="006A659E" w:rsidP="009318F2">
            <w:pPr>
              <w:jc w:val="both"/>
              <w:rPr>
                <w:rFonts w:ascii="Times" w:hAnsi="Times"/>
              </w:rPr>
            </w:pPr>
          </w:p>
          <w:p w14:paraId="11F8741B" w14:textId="77777777" w:rsidR="006A659E" w:rsidRPr="00332003" w:rsidRDefault="006A659E" w:rsidP="009318F2">
            <w:pPr>
              <w:jc w:val="both"/>
              <w:rPr>
                <w:rFonts w:ascii="Times" w:hAnsi="Times"/>
              </w:rPr>
            </w:pPr>
          </w:p>
          <w:p w14:paraId="038AE589" w14:textId="77777777" w:rsidR="006A659E" w:rsidRPr="00332003" w:rsidRDefault="006A659E" w:rsidP="009318F2">
            <w:pPr>
              <w:jc w:val="both"/>
              <w:rPr>
                <w:rFonts w:ascii="Times" w:hAnsi="Times"/>
              </w:rPr>
            </w:pPr>
          </w:p>
          <w:p w14:paraId="02947551" w14:textId="77777777" w:rsidR="006A659E" w:rsidRPr="00332003" w:rsidRDefault="006A659E" w:rsidP="009318F2">
            <w:pPr>
              <w:jc w:val="both"/>
              <w:rPr>
                <w:rFonts w:ascii="Times" w:hAnsi="Times"/>
              </w:rPr>
            </w:pPr>
          </w:p>
          <w:p w14:paraId="14654EEA" w14:textId="77777777" w:rsidR="006A659E" w:rsidRPr="00332003" w:rsidRDefault="006A659E" w:rsidP="009318F2">
            <w:pPr>
              <w:jc w:val="both"/>
              <w:rPr>
                <w:rFonts w:ascii="Times" w:hAnsi="Times"/>
              </w:rPr>
            </w:pPr>
          </w:p>
          <w:p w14:paraId="0D911A1D" w14:textId="77777777" w:rsidR="006A659E" w:rsidRPr="00332003" w:rsidRDefault="006A659E" w:rsidP="009318F2">
            <w:pPr>
              <w:jc w:val="both"/>
              <w:rPr>
                <w:rFonts w:ascii="Times" w:hAnsi="Times"/>
              </w:rPr>
            </w:pPr>
          </w:p>
          <w:p w14:paraId="12A3905F" w14:textId="77777777" w:rsidR="006A659E" w:rsidRPr="00332003" w:rsidRDefault="006A659E" w:rsidP="009318F2">
            <w:pPr>
              <w:jc w:val="both"/>
              <w:rPr>
                <w:rFonts w:ascii="Times" w:hAnsi="Times"/>
              </w:rPr>
            </w:pPr>
          </w:p>
          <w:p w14:paraId="27E64B14" w14:textId="77777777" w:rsidR="006A659E" w:rsidRPr="00332003" w:rsidRDefault="006A659E" w:rsidP="009318F2">
            <w:pPr>
              <w:jc w:val="both"/>
              <w:rPr>
                <w:rFonts w:ascii="Times" w:hAnsi="Times"/>
              </w:rPr>
            </w:pPr>
          </w:p>
          <w:p w14:paraId="48DB0B71" w14:textId="77777777" w:rsidR="006A659E" w:rsidRPr="00332003" w:rsidRDefault="006A659E" w:rsidP="009318F2">
            <w:pPr>
              <w:jc w:val="both"/>
              <w:rPr>
                <w:rFonts w:ascii="Times" w:hAnsi="Times"/>
              </w:rPr>
            </w:pPr>
          </w:p>
          <w:p w14:paraId="1652CB57" w14:textId="77777777" w:rsidR="006A659E" w:rsidRPr="00332003" w:rsidRDefault="006A659E" w:rsidP="009318F2">
            <w:pPr>
              <w:jc w:val="both"/>
              <w:rPr>
                <w:rFonts w:ascii="Times" w:hAnsi="Times"/>
              </w:rPr>
            </w:pPr>
          </w:p>
          <w:p w14:paraId="014F818E" w14:textId="77777777" w:rsidR="006A659E" w:rsidRPr="00332003" w:rsidRDefault="006A659E" w:rsidP="009318F2">
            <w:pPr>
              <w:jc w:val="both"/>
              <w:rPr>
                <w:rFonts w:ascii="Times" w:hAnsi="Times"/>
              </w:rPr>
            </w:pPr>
          </w:p>
          <w:p w14:paraId="6229D9DC" w14:textId="77777777" w:rsidR="006A659E" w:rsidRPr="00332003" w:rsidRDefault="006A659E" w:rsidP="009318F2">
            <w:pPr>
              <w:jc w:val="both"/>
              <w:rPr>
                <w:rFonts w:ascii="Times" w:hAnsi="Times"/>
              </w:rPr>
            </w:pPr>
          </w:p>
          <w:p w14:paraId="7A97AC61" w14:textId="77777777" w:rsidR="006A659E" w:rsidRPr="00332003" w:rsidRDefault="006A659E" w:rsidP="009318F2">
            <w:pPr>
              <w:jc w:val="both"/>
              <w:rPr>
                <w:rFonts w:ascii="Times" w:hAnsi="Times"/>
              </w:rPr>
            </w:pPr>
          </w:p>
          <w:p w14:paraId="27BCFA47" w14:textId="77777777" w:rsidR="006A659E" w:rsidRPr="00332003" w:rsidRDefault="006A659E" w:rsidP="009318F2">
            <w:pPr>
              <w:jc w:val="both"/>
              <w:rPr>
                <w:rFonts w:ascii="Times" w:hAnsi="Times"/>
              </w:rPr>
            </w:pPr>
          </w:p>
          <w:p w14:paraId="17DA4525" w14:textId="77777777" w:rsidR="006A659E" w:rsidRPr="00332003" w:rsidRDefault="006A659E" w:rsidP="009318F2">
            <w:pPr>
              <w:jc w:val="both"/>
              <w:rPr>
                <w:rFonts w:ascii="Times" w:hAnsi="Times"/>
              </w:rPr>
            </w:pPr>
          </w:p>
          <w:p w14:paraId="2B9B5DA1" w14:textId="77777777" w:rsidR="006A659E" w:rsidRPr="00332003" w:rsidRDefault="006A659E" w:rsidP="009318F2">
            <w:pPr>
              <w:jc w:val="both"/>
              <w:rPr>
                <w:rFonts w:ascii="Times" w:hAnsi="Times"/>
              </w:rPr>
            </w:pPr>
          </w:p>
          <w:p w14:paraId="0263C461" w14:textId="77777777" w:rsidR="006A659E" w:rsidRPr="00332003" w:rsidRDefault="006A659E" w:rsidP="009318F2">
            <w:pPr>
              <w:jc w:val="both"/>
              <w:rPr>
                <w:rFonts w:ascii="Times" w:hAnsi="Times"/>
              </w:rPr>
            </w:pPr>
          </w:p>
          <w:p w14:paraId="48717D60" w14:textId="77777777" w:rsidR="006A659E" w:rsidRPr="00332003" w:rsidRDefault="006A659E" w:rsidP="009318F2">
            <w:pPr>
              <w:jc w:val="both"/>
              <w:rPr>
                <w:rFonts w:ascii="Times" w:hAnsi="Times"/>
              </w:rPr>
            </w:pPr>
          </w:p>
          <w:p w14:paraId="44E3B84C" w14:textId="77777777" w:rsidR="006A659E" w:rsidRPr="00332003" w:rsidRDefault="006A659E" w:rsidP="009318F2">
            <w:pPr>
              <w:jc w:val="both"/>
              <w:rPr>
                <w:rFonts w:ascii="Times" w:hAnsi="Times"/>
              </w:rPr>
            </w:pPr>
          </w:p>
          <w:p w14:paraId="6F222614" w14:textId="77777777" w:rsidR="006A659E" w:rsidRPr="00332003" w:rsidRDefault="006A659E" w:rsidP="009318F2">
            <w:pPr>
              <w:jc w:val="both"/>
              <w:rPr>
                <w:rFonts w:ascii="Times" w:hAnsi="Times"/>
              </w:rPr>
            </w:pPr>
          </w:p>
          <w:p w14:paraId="0C1BD1BE" w14:textId="443DE418" w:rsidR="006A659E" w:rsidRPr="00332003" w:rsidRDefault="006A659E" w:rsidP="009318F2">
            <w:pPr>
              <w:jc w:val="both"/>
              <w:rPr>
                <w:rFonts w:ascii="Times" w:hAnsi="Times"/>
              </w:rPr>
            </w:pPr>
            <w:r w:rsidRPr="00332003">
              <w:rPr>
                <w:rFonts w:ascii="Times" w:hAnsi="Times"/>
              </w:rPr>
              <w:t>McInnes E, Jammali-Blasi A, Bell-Syer SE, Dumville JC, Cullum N. Support surfaces for pressure ulcer prevention. Cochrane Da</w:t>
            </w:r>
            <w:r w:rsidR="00325975">
              <w:rPr>
                <w:rFonts w:ascii="Times" w:hAnsi="Times"/>
              </w:rPr>
              <w:t>tabase Syst Rev. 2011 Apr 13</w:t>
            </w:r>
            <w:r w:rsidRPr="00332003">
              <w:rPr>
                <w:rFonts w:ascii="Times" w:hAnsi="Times"/>
              </w:rPr>
              <w:t>:CD001735. doi: 10.1002/14651858.CD001735.pub4. Review.</w:t>
            </w:r>
          </w:p>
          <w:p w14:paraId="224A1EE5" w14:textId="77777777" w:rsidR="006A659E" w:rsidRPr="00332003" w:rsidRDefault="006A659E" w:rsidP="009318F2">
            <w:pPr>
              <w:jc w:val="both"/>
              <w:rPr>
                <w:rFonts w:ascii="Times" w:hAnsi="Times"/>
              </w:rPr>
            </w:pPr>
          </w:p>
          <w:p w14:paraId="10900BDD" w14:textId="77777777" w:rsidR="006A659E" w:rsidRPr="00332003" w:rsidRDefault="006A659E" w:rsidP="009318F2">
            <w:pPr>
              <w:jc w:val="both"/>
              <w:rPr>
                <w:rFonts w:ascii="Times" w:hAnsi="Times"/>
              </w:rPr>
            </w:pPr>
          </w:p>
          <w:p w14:paraId="0123DA81" w14:textId="77777777" w:rsidR="006A659E" w:rsidRPr="00332003" w:rsidRDefault="006A659E" w:rsidP="009318F2">
            <w:pPr>
              <w:jc w:val="both"/>
              <w:rPr>
                <w:rFonts w:ascii="Times" w:hAnsi="Times"/>
              </w:rPr>
            </w:pPr>
          </w:p>
          <w:p w14:paraId="578249B3" w14:textId="77777777" w:rsidR="006A659E" w:rsidRPr="00332003" w:rsidRDefault="006A659E" w:rsidP="009318F2">
            <w:pPr>
              <w:jc w:val="both"/>
              <w:rPr>
                <w:rFonts w:ascii="Times" w:hAnsi="Times"/>
              </w:rPr>
            </w:pPr>
          </w:p>
          <w:p w14:paraId="3C5232C4" w14:textId="77777777" w:rsidR="006A659E" w:rsidRPr="00332003" w:rsidRDefault="006A659E" w:rsidP="009318F2">
            <w:pPr>
              <w:jc w:val="both"/>
              <w:rPr>
                <w:rFonts w:ascii="Times" w:hAnsi="Times"/>
              </w:rPr>
            </w:pPr>
          </w:p>
          <w:p w14:paraId="38726D3C" w14:textId="77777777" w:rsidR="006A659E" w:rsidRPr="00332003" w:rsidRDefault="006A659E" w:rsidP="009318F2">
            <w:pPr>
              <w:jc w:val="both"/>
              <w:rPr>
                <w:rFonts w:ascii="Times" w:hAnsi="Times"/>
              </w:rPr>
            </w:pPr>
          </w:p>
          <w:p w14:paraId="18D55D15" w14:textId="77777777" w:rsidR="006A659E" w:rsidRPr="00332003" w:rsidRDefault="006A659E" w:rsidP="009318F2">
            <w:pPr>
              <w:jc w:val="both"/>
              <w:rPr>
                <w:rFonts w:ascii="Times" w:hAnsi="Times"/>
              </w:rPr>
            </w:pPr>
          </w:p>
          <w:p w14:paraId="4C60B0A4" w14:textId="77777777" w:rsidR="006A659E" w:rsidRPr="00332003" w:rsidRDefault="006A659E" w:rsidP="009318F2">
            <w:pPr>
              <w:jc w:val="both"/>
              <w:rPr>
                <w:rFonts w:ascii="Times" w:hAnsi="Times"/>
              </w:rPr>
            </w:pPr>
          </w:p>
          <w:p w14:paraId="34655E64" w14:textId="77777777" w:rsidR="006A659E" w:rsidRPr="00332003" w:rsidRDefault="006A659E" w:rsidP="009318F2">
            <w:pPr>
              <w:jc w:val="both"/>
              <w:rPr>
                <w:rFonts w:ascii="Times" w:hAnsi="Times"/>
              </w:rPr>
            </w:pPr>
          </w:p>
          <w:p w14:paraId="2FE301DD" w14:textId="77777777" w:rsidR="006A659E" w:rsidRPr="00332003" w:rsidRDefault="006A659E" w:rsidP="009318F2">
            <w:pPr>
              <w:jc w:val="both"/>
              <w:rPr>
                <w:rFonts w:ascii="Times" w:hAnsi="Times"/>
              </w:rPr>
            </w:pPr>
          </w:p>
          <w:p w14:paraId="32CB4577" w14:textId="77777777" w:rsidR="006A659E" w:rsidRPr="00332003" w:rsidRDefault="006A659E" w:rsidP="009318F2">
            <w:pPr>
              <w:jc w:val="both"/>
              <w:rPr>
                <w:rFonts w:ascii="Times" w:hAnsi="Times"/>
              </w:rPr>
            </w:pPr>
          </w:p>
          <w:p w14:paraId="3B34B954" w14:textId="77777777" w:rsidR="006A659E" w:rsidRPr="00332003" w:rsidRDefault="006A659E" w:rsidP="009318F2">
            <w:pPr>
              <w:jc w:val="both"/>
              <w:rPr>
                <w:rFonts w:ascii="Times" w:hAnsi="Times"/>
              </w:rPr>
            </w:pPr>
          </w:p>
          <w:p w14:paraId="70B68FD9" w14:textId="77777777" w:rsidR="006A659E" w:rsidRPr="00332003" w:rsidRDefault="006A659E" w:rsidP="009318F2">
            <w:pPr>
              <w:jc w:val="both"/>
              <w:rPr>
                <w:rFonts w:ascii="Times" w:hAnsi="Times"/>
              </w:rPr>
            </w:pPr>
          </w:p>
          <w:p w14:paraId="26B96AD9" w14:textId="77777777" w:rsidR="006A659E" w:rsidRPr="00332003" w:rsidRDefault="006A659E" w:rsidP="009318F2">
            <w:pPr>
              <w:jc w:val="both"/>
              <w:rPr>
                <w:rFonts w:ascii="Times" w:hAnsi="Times"/>
              </w:rPr>
            </w:pPr>
          </w:p>
          <w:p w14:paraId="3244D9C7" w14:textId="77777777" w:rsidR="006A659E" w:rsidRPr="00332003" w:rsidRDefault="006A659E" w:rsidP="009318F2">
            <w:pPr>
              <w:jc w:val="both"/>
              <w:rPr>
                <w:rFonts w:ascii="Times" w:hAnsi="Times"/>
              </w:rPr>
            </w:pPr>
          </w:p>
          <w:p w14:paraId="1663840F" w14:textId="77777777" w:rsidR="006A659E" w:rsidRPr="00332003" w:rsidRDefault="006A659E" w:rsidP="009318F2">
            <w:pPr>
              <w:jc w:val="both"/>
              <w:rPr>
                <w:rFonts w:ascii="Times" w:hAnsi="Times"/>
              </w:rPr>
            </w:pPr>
          </w:p>
          <w:p w14:paraId="02CDE1FC" w14:textId="77777777" w:rsidR="006A659E" w:rsidRPr="00332003" w:rsidRDefault="006A659E" w:rsidP="009318F2">
            <w:pPr>
              <w:jc w:val="both"/>
              <w:rPr>
                <w:rFonts w:ascii="Times" w:hAnsi="Times"/>
              </w:rPr>
            </w:pPr>
          </w:p>
          <w:p w14:paraId="2F632C4E" w14:textId="77777777" w:rsidR="006A659E" w:rsidRPr="00332003" w:rsidRDefault="006A659E" w:rsidP="009318F2">
            <w:pPr>
              <w:jc w:val="both"/>
              <w:rPr>
                <w:rFonts w:ascii="Times" w:hAnsi="Times"/>
              </w:rPr>
            </w:pPr>
          </w:p>
          <w:p w14:paraId="0AA7892E" w14:textId="77777777" w:rsidR="006A659E" w:rsidRPr="00332003" w:rsidRDefault="006A659E" w:rsidP="009318F2">
            <w:pPr>
              <w:jc w:val="both"/>
              <w:rPr>
                <w:rFonts w:ascii="Times" w:hAnsi="Times"/>
              </w:rPr>
            </w:pPr>
          </w:p>
          <w:p w14:paraId="58464FD9" w14:textId="77777777" w:rsidR="006A659E" w:rsidRPr="00332003" w:rsidRDefault="006A659E" w:rsidP="009318F2">
            <w:pPr>
              <w:jc w:val="both"/>
              <w:rPr>
                <w:rFonts w:ascii="Times" w:hAnsi="Times"/>
              </w:rPr>
            </w:pPr>
          </w:p>
          <w:p w14:paraId="1C722322" w14:textId="77777777" w:rsidR="006A659E" w:rsidRPr="00332003" w:rsidRDefault="006A659E" w:rsidP="009318F2">
            <w:pPr>
              <w:jc w:val="both"/>
              <w:rPr>
                <w:rFonts w:ascii="Times" w:hAnsi="Times"/>
              </w:rPr>
            </w:pPr>
          </w:p>
          <w:p w14:paraId="61BA8706" w14:textId="77777777" w:rsidR="006A659E" w:rsidRPr="00332003" w:rsidRDefault="006A659E" w:rsidP="009318F2">
            <w:pPr>
              <w:jc w:val="both"/>
              <w:rPr>
                <w:rFonts w:ascii="Times" w:hAnsi="Times"/>
              </w:rPr>
            </w:pPr>
          </w:p>
          <w:p w14:paraId="4BDAC972" w14:textId="77777777" w:rsidR="006A659E" w:rsidRPr="00332003" w:rsidRDefault="006A659E" w:rsidP="009318F2">
            <w:pPr>
              <w:jc w:val="both"/>
              <w:rPr>
                <w:rFonts w:ascii="Times" w:hAnsi="Times"/>
              </w:rPr>
            </w:pPr>
          </w:p>
          <w:p w14:paraId="236EF335" w14:textId="77777777" w:rsidR="006A659E" w:rsidRPr="00332003" w:rsidRDefault="006A659E" w:rsidP="009318F2">
            <w:pPr>
              <w:jc w:val="both"/>
              <w:rPr>
                <w:rFonts w:ascii="Times" w:hAnsi="Times"/>
              </w:rPr>
            </w:pPr>
          </w:p>
          <w:p w14:paraId="7274F518" w14:textId="77777777" w:rsidR="006A659E" w:rsidRPr="00332003" w:rsidRDefault="006A659E" w:rsidP="009318F2">
            <w:pPr>
              <w:jc w:val="both"/>
              <w:rPr>
                <w:rFonts w:ascii="Times" w:hAnsi="Times"/>
              </w:rPr>
            </w:pPr>
          </w:p>
          <w:p w14:paraId="0BEB8671" w14:textId="77777777" w:rsidR="006A659E" w:rsidRPr="00332003" w:rsidRDefault="006A659E" w:rsidP="009318F2">
            <w:pPr>
              <w:jc w:val="both"/>
              <w:rPr>
                <w:rFonts w:ascii="Times" w:hAnsi="Times"/>
              </w:rPr>
            </w:pPr>
          </w:p>
          <w:p w14:paraId="6591661B" w14:textId="77777777" w:rsidR="006A659E" w:rsidRPr="00332003" w:rsidRDefault="006A659E" w:rsidP="009318F2">
            <w:pPr>
              <w:jc w:val="both"/>
              <w:rPr>
                <w:rFonts w:ascii="Times" w:hAnsi="Times"/>
              </w:rPr>
            </w:pPr>
          </w:p>
          <w:p w14:paraId="1606F779" w14:textId="77777777" w:rsidR="006A659E" w:rsidRPr="00332003" w:rsidRDefault="006A659E" w:rsidP="009318F2">
            <w:pPr>
              <w:jc w:val="both"/>
              <w:rPr>
                <w:rFonts w:ascii="Times" w:hAnsi="Times"/>
              </w:rPr>
            </w:pPr>
          </w:p>
          <w:p w14:paraId="24509262" w14:textId="77777777" w:rsidR="006A659E" w:rsidRPr="00332003" w:rsidRDefault="006A659E" w:rsidP="009318F2">
            <w:pPr>
              <w:jc w:val="both"/>
              <w:rPr>
                <w:rFonts w:ascii="Times" w:hAnsi="Times"/>
              </w:rPr>
            </w:pPr>
          </w:p>
          <w:p w14:paraId="420C80A2" w14:textId="77777777" w:rsidR="006A659E" w:rsidRPr="00332003" w:rsidRDefault="006A659E" w:rsidP="009318F2">
            <w:pPr>
              <w:jc w:val="both"/>
              <w:rPr>
                <w:rFonts w:ascii="Times" w:hAnsi="Times"/>
              </w:rPr>
            </w:pPr>
          </w:p>
          <w:p w14:paraId="74AFA82E" w14:textId="77777777" w:rsidR="006A659E" w:rsidRPr="00332003" w:rsidRDefault="006A659E" w:rsidP="009318F2">
            <w:pPr>
              <w:jc w:val="both"/>
              <w:rPr>
                <w:rFonts w:ascii="Times" w:hAnsi="Times"/>
              </w:rPr>
            </w:pPr>
          </w:p>
          <w:p w14:paraId="11D3EB0B" w14:textId="77777777" w:rsidR="006A659E" w:rsidRPr="00332003" w:rsidRDefault="006A659E" w:rsidP="009318F2">
            <w:pPr>
              <w:jc w:val="both"/>
              <w:rPr>
                <w:rFonts w:ascii="Times" w:hAnsi="Times"/>
              </w:rPr>
            </w:pPr>
          </w:p>
          <w:p w14:paraId="09ECC211" w14:textId="77777777" w:rsidR="006A659E" w:rsidRPr="00332003" w:rsidRDefault="006A659E" w:rsidP="009318F2">
            <w:pPr>
              <w:jc w:val="both"/>
              <w:rPr>
                <w:rFonts w:ascii="Times" w:hAnsi="Times"/>
              </w:rPr>
            </w:pPr>
          </w:p>
          <w:p w14:paraId="5ADDBB13" w14:textId="77777777" w:rsidR="006A659E" w:rsidRPr="00332003" w:rsidRDefault="006A659E" w:rsidP="009318F2">
            <w:pPr>
              <w:jc w:val="both"/>
              <w:rPr>
                <w:rFonts w:ascii="Times" w:hAnsi="Times"/>
              </w:rPr>
            </w:pPr>
          </w:p>
          <w:p w14:paraId="075EAAE3" w14:textId="77777777" w:rsidR="006A659E" w:rsidRPr="00332003" w:rsidRDefault="006A659E" w:rsidP="009318F2">
            <w:pPr>
              <w:jc w:val="both"/>
              <w:rPr>
                <w:rFonts w:ascii="Times" w:hAnsi="Times"/>
              </w:rPr>
            </w:pPr>
          </w:p>
          <w:p w14:paraId="55CE77EB" w14:textId="77777777" w:rsidR="006A659E" w:rsidRPr="00332003" w:rsidRDefault="006A659E" w:rsidP="009318F2">
            <w:pPr>
              <w:jc w:val="both"/>
              <w:rPr>
                <w:rFonts w:ascii="Times" w:hAnsi="Times"/>
              </w:rPr>
            </w:pPr>
          </w:p>
          <w:p w14:paraId="6CDB47B6" w14:textId="77777777" w:rsidR="006A659E" w:rsidRPr="00332003" w:rsidRDefault="006A659E" w:rsidP="009318F2">
            <w:pPr>
              <w:jc w:val="both"/>
              <w:rPr>
                <w:rFonts w:ascii="Times" w:hAnsi="Times"/>
              </w:rPr>
            </w:pPr>
          </w:p>
          <w:p w14:paraId="335B0D0D" w14:textId="77777777" w:rsidR="006A659E" w:rsidRPr="00332003" w:rsidRDefault="006A659E" w:rsidP="009318F2">
            <w:pPr>
              <w:jc w:val="both"/>
              <w:rPr>
                <w:rFonts w:ascii="Times" w:hAnsi="Times"/>
              </w:rPr>
            </w:pPr>
          </w:p>
          <w:p w14:paraId="47106FFB" w14:textId="77777777" w:rsidR="006A659E" w:rsidRPr="00332003" w:rsidRDefault="006A659E" w:rsidP="009318F2">
            <w:pPr>
              <w:jc w:val="both"/>
              <w:rPr>
                <w:rFonts w:ascii="Times" w:hAnsi="Times"/>
              </w:rPr>
            </w:pPr>
          </w:p>
          <w:p w14:paraId="5CA4DC3B" w14:textId="77777777" w:rsidR="006A659E" w:rsidRPr="00332003" w:rsidRDefault="006A659E" w:rsidP="009318F2">
            <w:pPr>
              <w:jc w:val="both"/>
              <w:rPr>
                <w:rFonts w:ascii="Times" w:hAnsi="Times"/>
              </w:rPr>
            </w:pPr>
          </w:p>
          <w:p w14:paraId="3BA19A6D" w14:textId="77777777" w:rsidR="006A659E" w:rsidRPr="00332003" w:rsidRDefault="006A659E" w:rsidP="009318F2">
            <w:pPr>
              <w:jc w:val="both"/>
              <w:rPr>
                <w:rFonts w:ascii="Times" w:hAnsi="Times"/>
              </w:rPr>
            </w:pPr>
          </w:p>
          <w:p w14:paraId="41AE1D04" w14:textId="77777777" w:rsidR="006A659E" w:rsidRPr="00332003" w:rsidRDefault="006A659E" w:rsidP="009318F2">
            <w:pPr>
              <w:jc w:val="both"/>
              <w:rPr>
                <w:rFonts w:ascii="Times" w:hAnsi="Times"/>
              </w:rPr>
            </w:pPr>
          </w:p>
          <w:p w14:paraId="4F9BFEFD" w14:textId="77777777" w:rsidR="006A659E" w:rsidRPr="00332003" w:rsidRDefault="006A659E" w:rsidP="009318F2">
            <w:pPr>
              <w:jc w:val="both"/>
              <w:rPr>
                <w:rFonts w:ascii="Times" w:hAnsi="Times"/>
              </w:rPr>
            </w:pPr>
          </w:p>
          <w:p w14:paraId="2E921643" w14:textId="77777777" w:rsidR="006A659E" w:rsidRPr="00332003" w:rsidRDefault="006A659E" w:rsidP="009318F2">
            <w:pPr>
              <w:jc w:val="both"/>
              <w:rPr>
                <w:rFonts w:ascii="Times" w:hAnsi="Times"/>
              </w:rPr>
            </w:pPr>
          </w:p>
          <w:p w14:paraId="356CE6D3" w14:textId="77777777" w:rsidR="006A659E" w:rsidRPr="00332003" w:rsidRDefault="006A659E" w:rsidP="009318F2">
            <w:pPr>
              <w:jc w:val="both"/>
              <w:rPr>
                <w:rFonts w:ascii="Times" w:hAnsi="Times"/>
              </w:rPr>
            </w:pPr>
          </w:p>
          <w:p w14:paraId="2DE0085E" w14:textId="77777777" w:rsidR="006A659E" w:rsidRPr="00332003" w:rsidRDefault="006A659E" w:rsidP="009318F2">
            <w:pPr>
              <w:jc w:val="both"/>
              <w:rPr>
                <w:rFonts w:ascii="Times" w:hAnsi="Times"/>
              </w:rPr>
            </w:pPr>
          </w:p>
          <w:p w14:paraId="06ADBE37" w14:textId="77777777" w:rsidR="006A659E" w:rsidRPr="00332003" w:rsidRDefault="006A659E" w:rsidP="009318F2">
            <w:pPr>
              <w:jc w:val="both"/>
              <w:rPr>
                <w:rFonts w:ascii="Times" w:hAnsi="Times"/>
              </w:rPr>
            </w:pPr>
          </w:p>
          <w:p w14:paraId="52670312" w14:textId="77777777" w:rsidR="006A659E" w:rsidRPr="00332003" w:rsidRDefault="006A659E" w:rsidP="009318F2">
            <w:pPr>
              <w:jc w:val="both"/>
              <w:rPr>
                <w:rFonts w:ascii="Times" w:hAnsi="Times"/>
              </w:rPr>
            </w:pPr>
          </w:p>
          <w:p w14:paraId="54EDA121" w14:textId="77777777" w:rsidR="006A659E" w:rsidRPr="00332003" w:rsidRDefault="006A659E" w:rsidP="009318F2">
            <w:pPr>
              <w:jc w:val="both"/>
              <w:rPr>
                <w:rFonts w:ascii="Times" w:hAnsi="Times"/>
              </w:rPr>
            </w:pPr>
          </w:p>
          <w:p w14:paraId="3B4B55CA" w14:textId="77777777" w:rsidR="006A659E" w:rsidRPr="00332003" w:rsidRDefault="006A659E" w:rsidP="009318F2">
            <w:pPr>
              <w:jc w:val="both"/>
              <w:rPr>
                <w:rFonts w:ascii="Times" w:hAnsi="Times"/>
              </w:rPr>
            </w:pPr>
          </w:p>
          <w:p w14:paraId="54270850" w14:textId="77777777" w:rsidR="006A659E" w:rsidRPr="00332003" w:rsidRDefault="006A659E" w:rsidP="009318F2">
            <w:pPr>
              <w:jc w:val="both"/>
              <w:rPr>
                <w:rFonts w:ascii="Times" w:hAnsi="Times"/>
              </w:rPr>
            </w:pPr>
          </w:p>
          <w:p w14:paraId="7876CE69" w14:textId="77777777" w:rsidR="006A659E" w:rsidRPr="00332003" w:rsidRDefault="006A659E" w:rsidP="009318F2">
            <w:pPr>
              <w:jc w:val="both"/>
              <w:rPr>
                <w:rFonts w:ascii="Times" w:hAnsi="Times"/>
              </w:rPr>
            </w:pPr>
          </w:p>
          <w:p w14:paraId="00D97AD3" w14:textId="77777777" w:rsidR="006A659E" w:rsidRPr="00332003" w:rsidRDefault="006A659E" w:rsidP="009318F2">
            <w:pPr>
              <w:jc w:val="both"/>
              <w:rPr>
                <w:rFonts w:ascii="Times" w:hAnsi="Times"/>
              </w:rPr>
            </w:pPr>
          </w:p>
          <w:p w14:paraId="32499AB0" w14:textId="77777777" w:rsidR="006A659E" w:rsidRPr="00332003" w:rsidRDefault="006A659E" w:rsidP="009318F2">
            <w:pPr>
              <w:jc w:val="both"/>
              <w:rPr>
                <w:rFonts w:ascii="Times" w:hAnsi="Times"/>
              </w:rPr>
            </w:pPr>
          </w:p>
          <w:p w14:paraId="4CC027F5" w14:textId="77777777" w:rsidR="006A659E" w:rsidRPr="00332003" w:rsidRDefault="006A659E" w:rsidP="009318F2">
            <w:pPr>
              <w:jc w:val="both"/>
              <w:rPr>
                <w:rFonts w:ascii="Times" w:hAnsi="Times"/>
              </w:rPr>
            </w:pPr>
          </w:p>
          <w:p w14:paraId="02C9B511" w14:textId="77777777" w:rsidR="006A659E" w:rsidRPr="00332003" w:rsidRDefault="006A659E" w:rsidP="009318F2">
            <w:pPr>
              <w:jc w:val="both"/>
              <w:rPr>
                <w:rFonts w:ascii="Times" w:hAnsi="Times"/>
              </w:rPr>
            </w:pPr>
          </w:p>
          <w:p w14:paraId="0F33FAE3" w14:textId="77777777" w:rsidR="006A659E" w:rsidRPr="00332003" w:rsidRDefault="006A659E" w:rsidP="009318F2">
            <w:pPr>
              <w:jc w:val="both"/>
              <w:rPr>
                <w:rFonts w:ascii="Times" w:hAnsi="Times"/>
              </w:rPr>
            </w:pPr>
          </w:p>
          <w:p w14:paraId="582C824D" w14:textId="77777777" w:rsidR="006A659E" w:rsidRPr="00332003" w:rsidRDefault="006A659E" w:rsidP="009318F2">
            <w:pPr>
              <w:jc w:val="both"/>
              <w:rPr>
                <w:rFonts w:ascii="Times" w:hAnsi="Times"/>
              </w:rPr>
            </w:pPr>
          </w:p>
          <w:p w14:paraId="3E8F986B" w14:textId="77777777" w:rsidR="006A659E" w:rsidRPr="00332003" w:rsidRDefault="006A659E" w:rsidP="009318F2">
            <w:pPr>
              <w:jc w:val="both"/>
              <w:rPr>
                <w:rFonts w:ascii="Times" w:hAnsi="Times"/>
              </w:rPr>
            </w:pPr>
          </w:p>
        </w:tc>
      </w:tr>
    </w:tbl>
    <w:p w14:paraId="20AC1CE2" w14:textId="05DCBB2F" w:rsidR="006A659E" w:rsidRPr="00332003" w:rsidRDefault="006A659E">
      <w:pPr>
        <w:rPr>
          <w:rFonts w:ascii="Times" w:hAnsi="Times" w:cs="Times"/>
          <w:lang w:eastAsia="en-US"/>
        </w:rPr>
      </w:pPr>
      <w:r w:rsidRPr="00332003">
        <w:rPr>
          <w:rFonts w:ascii="Times" w:hAnsi="Times" w:cs="Times"/>
          <w:lang w:eastAsia="en-US"/>
        </w:rPr>
        <w:br w:type="page"/>
      </w:r>
    </w:p>
    <w:p w14:paraId="3FAA3685" w14:textId="45046E79" w:rsidR="00BD5B8A" w:rsidRPr="00332003" w:rsidRDefault="004B3322" w:rsidP="00BD5B8A">
      <w:pPr>
        <w:widowControl w:val="0"/>
        <w:autoSpaceDE w:val="0"/>
        <w:autoSpaceDN w:val="0"/>
        <w:adjustRightInd w:val="0"/>
        <w:jc w:val="both"/>
        <w:rPr>
          <w:rFonts w:ascii="Times" w:hAnsi="Times" w:cs="Times"/>
          <w:b/>
          <w:lang w:eastAsia="en-US"/>
        </w:rPr>
      </w:pPr>
      <w:r w:rsidRPr="00332003">
        <w:rPr>
          <w:rFonts w:ascii="Times" w:hAnsi="Times" w:cs="Times"/>
          <w:b/>
          <w:lang w:eastAsia="en-US"/>
        </w:rPr>
        <w:t>Kasutatud kirjandus</w:t>
      </w:r>
    </w:p>
    <w:p w14:paraId="593C5162" w14:textId="701B95F4" w:rsidR="00BD1C37" w:rsidRPr="00BD1C37" w:rsidRDefault="004B3322" w:rsidP="00BD1C37">
      <w:pPr>
        <w:pStyle w:val="NormalWeb"/>
        <w:rPr>
          <w:sz w:val="22"/>
        </w:rPr>
      </w:pPr>
      <w:r w:rsidRPr="00332003">
        <w:rPr>
          <w:rFonts w:ascii="Times" w:hAnsi="Times" w:cs="Times"/>
          <w:lang w:eastAsia="en-US"/>
        </w:rPr>
        <w:fldChar w:fldCharType="begin"/>
      </w:r>
      <w:r w:rsidRPr="00332003">
        <w:rPr>
          <w:rFonts w:ascii="Times" w:hAnsi="Times" w:cs="Times"/>
          <w:lang w:eastAsia="en-US"/>
        </w:rPr>
        <w:instrText>ADDIN RW.BIB</w:instrText>
      </w:r>
      <w:r w:rsidRPr="00332003">
        <w:rPr>
          <w:rFonts w:ascii="Times" w:hAnsi="Times" w:cs="Times"/>
          <w:lang w:eastAsia="en-US"/>
        </w:rPr>
        <w:fldChar w:fldCharType="separate"/>
      </w:r>
      <w:r w:rsidR="00BD1C37" w:rsidRPr="00BD1C37">
        <w:rPr>
          <w:sz w:val="22"/>
        </w:rPr>
        <w:t xml:space="preserve"> (1) Andersen KE, Jensen O, Kvorning SA, Bach E. &lt;br /&gt;Decubitus prophylaxis: a prospective trial on the efficiency of alternating pressure air mattresses and water mattresses.</w:t>
      </w:r>
      <w:r w:rsidR="00BD1C37" w:rsidRPr="00BD1C37">
        <w:rPr>
          <w:i/>
          <w:iCs/>
          <w:sz w:val="22"/>
        </w:rPr>
        <w:t xml:space="preserve">Acta Dermato- Venereologica (Stockholm) </w:t>
      </w:r>
      <w:r w:rsidR="00BD1C37" w:rsidRPr="00BD1C37">
        <w:rPr>
          <w:sz w:val="22"/>
        </w:rPr>
        <w:t>1982;</w:t>
      </w:r>
      <w:r w:rsidR="00BD1C37" w:rsidRPr="00BD1C37">
        <w:rPr>
          <w:b/>
          <w:bCs/>
          <w:sz w:val="22"/>
        </w:rPr>
        <w:t>63</w:t>
      </w:r>
      <w:r w:rsidR="00BD1C37" w:rsidRPr="00BD1C37">
        <w:rPr>
          <w:sz w:val="22"/>
        </w:rPr>
        <w:t xml:space="preserve">(3):227–30. . </w:t>
      </w:r>
    </w:p>
    <w:p w14:paraId="7A0B099E" w14:textId="77777777" w:rsidR="00BD1C37" w:rsidRPr="00BD1C37" w:rsidRDefault="00BD1C37" w:rsidP="00BD1C37">
      <w:pPr>
        <w:pStyle w:val="NormalWeb"/>
        <w:rPr>
          <w:sz w:val="22"/>
        </w:rPr>
      </w:pPr>
      <w:r w:rsidRPr="00BD1C37">
        <w:rPr>
          <w:sz w:val="22"/>
        </w:rPr>
        <w:t>(2) Collier ME. &lt;br /&gt;Pressure-reducing mattresses.</w:t>
      </w:r>
      <w:r w:rsidRPr="00BD1C37">
        <w:rPr>
          <w:i/>
          <w:iCs/>
          <w:sz w:val="22"/>
        </w:rPr>
        <w:t xml:space="preserve">Journal of Wound Care </w:t>
      </w:r>
      <w:r w:rsidRPr="00BD1C37">
        <w:rPr>
          <w:sz w:val="22"/>
        </w:rPr>
        <w:t>1996;</w:t>
      </w:r>
      <w:r w:rsidRPr="00BD1C37">
        <w:rPr>
          <w:b/>
          <w:bCs/>
          <w:sz w:val="22"/>
        </w:rPr>
        <w:t>5</w:t>
      </w:r>
      <w:r w:rsidRPr="00BD1C37">
        <w:rPr>
          <w:sz w:val="22"/>
        </w:rPr>
        <w:t xml:space="preserve">(5):207–11. . </w:t>
      </w:r>
    </w:p>
    <w:p w14:paraId="147CFD9E" w14:textId="77777777" w:rsidR="00BD1C37" w:rsidRPr="00BD1C37" w:rsidRDefault="00BD1C37" w:rsidP="00BD1C37">
      <w:pPr>
        <w:pStyle w:val="NormalWeb"/>
        <w:rPr>
          <w:sz w:val="22"/>
        </w:rPr>
      </w:pPr>
      <w:r w:rsidRPr="00BD1C37">
        <w:rPr>
          <w:sz w:val="22"/>
        </w:rPr>
        <w:t xml:space="preserve">(3) Santy JE, Butler MK, Whyman JD. &lt;br /&gt;A comparison study of 6 types of hospital mattress to determine which most effectively reduces the incidence of pressure sores in elderly patients with hip fractures in a District General Hospital. Report to Northern &amp; Yorkshire Regional Health Authority. 1994. . </w:t>
      </w:r>
    </w:p>
    <w:p w14:paraId="1A1A5CC2" w14:textId="77777777" w:rsidR="00BD1C37" w:rsidRPr="00BD1C37" w:rsidRDefault="00BD1C37" w:rsidP="00BD1C37">
      <w:pPr>
        <w:pStyle w:val="NormalWeb"/>
        <w:rPr>
          <w:sz w:val="22"/>
        </w:rPr>
      </w:pPr>
      <w:r w:rsidRPr="00BD1C37">
        <w:rPr>
          <w:sz w:val="22"/>
        </w:rPr>
        <w:t>(4) Gray D. A. &lt;br /&gt;randomised clinical trial of two foam mattresses. Aberdeen Royal Hospitals NHS Trust.&lt;br /&gt;Gray D. A randomised controlled trial of two foam mattresses.</w:t>
      </w:r>
      <w:r w:rsidRPr="00BD1C37">
        <w:rPr>
          <w:i/>
          <w:iCs/>
          <w:sz w:val="22"/>
        </w:rPr>
        <w:t xml:space="preserve">Journal of Tissue Viability </w:t>
      </w:r>
      <w:r w:rsidRPr="00BD1C37">
        <w:rPr>
          <w:sz w:val="22"/>
        </w:rPr>
        <w:t>1994;</w:t>
      </w:r>
      <w:r w:rsidRPr="00BD1C37">
        <w:rPr>
          <w:b/>
          <w:bCs/>
          <w:sz w:val="22"/>
        </w:rPr>
        <w:t>4</w:t>
      </w:r>
      <w:r w:rsidRPr="00BD1C37">
        <w:rPr>
          <w:sz w:val="22"/>
        </w:rPr>
        <w:t>(3):92.&lt;br /&gt;</w:t>
      </w:r>
      <w:r w:rsidRPr="00BD1C37">
        <w:rPr>
          <w:rFonts w:ascii="Monaco" w:hAnsi="Monaco" w:cs="Monaco"/>
          <w:sz w:val="22"/>
        </w:rPr>
        <w:t>∗</w:t>
      </w:r>
      <w:r w:rsidRPr="00BD1C37">
        <w:rPr>
          <w:sz w:val="22"/>
        </w:rPr>
        <w:t xml:space="preserve"> Gray DG, Campbell M. A randomized clinical trial of two types of foam mattresses.</w:t>
      </w:r>
      <w:r w:rsidRPr="00BD1C37">
        <w:rPr>
          <w:i/>
          <w:iCs/>
          <w:sz w:val="22"/>
        </w:rPr>
        <w:t xml:space="preserve">Journal of Tissue Viability </w:t>
      </w:r>
      <w:r w:rsidRPr="00BD1C37">
        <w:rPr>
          <w:sz w:val="22"/>
        </w:rPr>
        <w:t>1994;</w:t>
      </w:r>
      <w:r w:rsidRPr="00BD1C37">
        <w:rPr>
          <w:b/>
          <w:bCs/>
          <w:sz w:val="22"/>
        </w:rPr>
        <w:t>4</w:t>
      </w:r>
      <w:r w:rsidRPr="00BD1C37">
        <w:rPr>
          <w:sz w:val="22"/>
        </w:rPr>
        <w:t>(4):128–32. Gray DG, Cooper PJ, Campbell M. A study of the performance of a pressure reducing foam mattress after three years of use.</w:t>
      </w:r>
      <w:r w:rsidRPr="00BD1C37">
        <w:rPr>
          <w:i/>
          <w:iCs/>
          <w:sz w:val="22"/>
        </w:rPr>
        <w:t xml:space="preserve">Journal of Tissue Viability </w:t>
      </w:r>
      <w:r w:rsidRPr="00BD1C37">
        <w:rPr>
          <w:sz w:val="22"/>
        </w:rPr>
        <w:t>1998;</w:t>
      </w:r>
      <w:r w:rsidRPr="00BD1C37">
        <w:rPr>
          <w:b/>
          <w:bCs/>
          <w:sz w:val="22"/>
        </w:rPr>
        <w:t>8</w:t>
      </w:r>
      <w:r w:rsidRPr="00BD1C37">
        <w:rPr>
          <w:sz w:val="22"/>
        </w:rPr>
        <w:t xml:space="preserve">(3):9–13. . </w:t>
      </w:r>
    </w:p>
    <w:p w14:paraId="00654776" w14:textId="77777777" w:rsidR="00BD1C37" w:rsidRPr="00BD1C37" w:rsidRDefault="00BD1C37" w:rsidP="00BD1C37">
      <w:pPr>
        <w:pStyle w:val="NormalWeb"/>
        <w:rPr>
          <w:sz w:val="22"/>
        </w:rPr>
      </w:pPr>
      <w:r w:rsidRPr="00BD1C37">
        <w:rPr>
          <w:sz w:val="22"/>
        </w:rPr>
        <w:t>(5) Berthe JV, Bustillo A, Melot C, de Fontaine S. &lt;br /&gt; Does a foamy-block mattress system prevent pressure sores? A prospective randomised clinical trial in 1729 patients.</w:t>
      </w:r>
      <w:r w:rsidRPr="00BD1C37">
        <w:rPr>
          <w:i/>
          <w:iCs/>
          <w:sz w:val="22"/>
        </w:rPr>
        <w:t xml:space="preserve">Acta Chirurgica Belgica </w:t>
      </w:r>
      <w:r w:rsidRPr="00BD1C37">
        <w:rPr>
          <w:sz w:val="22"/>
        </w:rPr>
        <w:t>2007;</w:t>
      </w:r>
      <w:r w:rsidRPr="00BD1C37">
        <w:rPr>
          <w:b/>
          <w:bCs/>
          <w:sz w:val="22"/>
        </w:rPr>
        <w:t>107</w:t>
      </w:r>
      <w:r w:rsidRPr="00BD1C37">
        <w:rPr>
          <w:sz w:val="22"/>
        </w:rPr>
        <w:t xml:space="preserve">(2): 155–61. . </w:t>
      </w:r>
    </w:p>
    <w:p w14:paraId="48732A32" w14:textId="77777777" w:rsidR="00BD1C37" w:rsidRPr="00BD1C37" w:rsidRDefault="00BD1C37" w:rsidP="00BD1C37">
      <w:pPr>
        <w:pStyle w:val="NormalWeb"/>
        <w:rPr>
          <w:sz w:val="22"/>
        </w:rPr>
      </w:pPr>
      <w:r w:rsidRPr="00BD1C37">
        <w:rPr>
          <w:sz w:val="22"/>
        </w:rPr>
        <w:t>(6) Russell LJ, Reynolds TM, Park C,. Randomised clinical trial comparing CONFOR-Med and standard hospital mattresses: results of the prevention of pressure ulcers study (PPUS-1).</w:t>
      </w:r>
      <w:r w:rsidRPr="00BD1C37">
        <w:rPr>
          <w:i/>
          <w:iCs/>
          <w:sz w:val="22"/>
        </w:rPr>
        <w:t xml:space="preserve">Advances in Skin and Wound Care </w:t>
      </w:r>
      <w:r w:rsidRPr="00BD1C37">
        <w:rPr>
          <w:sz w:val="22"/>
        </w:rPr>
        <w:t>2003;</w:t>
      </w:r>
      <w:r w:rsidRPr="00BD1C37">
        <w:rPr>
          <w:b/>
          <w:bCs/>
          <w:sz w:val="22"/>
        </w:rPr>
        <w:t>16</w:t>
      </w:r>
      <w:r w:rsidRPr="00BD1C37">
        <w:rPr>
          <w:sz w:val="22"/>
        </w:rPr>
        <w:t>(6):317–27. 2003.</w:t>
      </w:r>
    </w:p>
    <w:p w14:paraId="0526A014" w14:textId="77777777" w:rsidR="00BD1C37" w:rsidRPr="00BD1C37" w:rsidRDefault="00BD1C37" w:rsidP="00BD1C37">
      <w:pPr>
        <w:pStyle w:val="NormalWeb"/>
        <w:rPr>
          <w:sz w:val="22"/>
        </w:rPr>
      </w:pPr>
      <w:r w:rsidRPr="00BD1C37">
        <w:rPr>
          <w:sz w:val="22"/>
        </w:rPr>
        <w:t>(7) Hofman A, Geelkerken RH, Wille J, Hamming JJ, Hermans J, Breslau PJ. &lt;br /&gt; Pressure sores and pressure-decreasing mattresses: controlled clinical trial.</w:t>
      </w:r>
      <w:r w:rsidRPr="00BD1C37">
        <w:rPr>
          <w:i/>
          <w:iCs/>
          <w:sz w:val="22"/>
        </w:rPr>
        <w:t xml:space="preserve">Lancet </w:t>
      </w:r>
      <w:r w:rsidRPr="00BD1C37">
        <w:rPr>
          <w:sz w:val="22"/>
        </w:rPr>
        <w:t>1994;</w:t>
      </w:r>
      <w:r w:rsidRPr="00BD1C37">
        <w:rPr>
          <w:b/>
          <w:bCs/>
          <w:sz w:val="22"/>
        </w:rPr>
        <w:t>343</w:t>
      </w:r>
      <w:r w:rsidRPr="00BD1C37">
        <w:rPr>
          <w:sz w:val="22"/>
        </w:rPr>
        <w:t xml:space="preserve">(8897):568–71. . </w:t>
      </w:r>
    </w:p>
    <w:p w14:paraId="35D7CDF2" w14:textId="77777777" w:rsidR="00BD1C37" w:rsidRPr="00BD1C37" w:rsidRDefault="00BD1C37" w:rsidP="00BD1C37">
      <w:pPr>
        <w:pStyle w:val="NormalWeb"/>
        <w:rPr>
          <w:sz w:val="22"/>
        </w:rPr>
      </w:pPr>
      <w:r w:rsidRPr="00BD1C37">
        <w:rPr>
          <w:sz w:val="22"/>
        </w:rPr>
        <w:t>(8) Goldstone L, Norris M, O’Reilly M, White J. &lt;br /&gt;A clinical trial of a bead bed system for the prevention of pressure sores in elderly orthopaedic patients.</w:t>
      </w:r>
      <w:r w:rsidRPr="00BD1C37">
        <w:rPr>
          <w:i/>
          <w:iCs/>
          <w:sz w:val="22"/>
        </w:rPr>
        <w:t xml:space="preserve">Journal of Advanced Nursing </w:t>
      </w:r>
      <w:r w:rsidRPr="00BD1C37">
        <w:rPr>
          <w:sz w:val="22"/>
        </w:rPr>
        <w:t>1982;</w:t>
      </w:r>
      <w:r w:rsidRPr="00BD1C37">
        <w:rPr>
          <w:b/>
          <w:bCs/>
          <w:sz w:val="22"/>
        </w:rPr>
        <w:t>7</w:t>
      </w:r>
      <w:r w:rsidRPr="00BD1C37">
        <w:rPr>
          <w:sz w:val="22"/>
        </w:rPr>
        <w:t xml:space="preserve">(6): 545–8. . </w:t>
      </w:r>
    </w:p>
    <w:p w14:paraId="33049CF9" w14:textId="77777777" w:rsidR="00BD1C37" w:rsidRPr="00BD1C37" w:rsidRDefault="00BD1C37" w:rsidP="00BD1C37">
      <w:pPr>
        <w:pStyle w:val="NormalWeb"/>
        <w:rPr>
          <w:sz w:val="22"/>
        </w:rPr>
      </w:pPr>
      <w:r w:rsidRPr="00BD1C37">
        <w:rPr>
          <w:sz w:val="22"/>
        </w:rPr>
        <w:t>(9) Gunningberg L, Lindholm C, Carlsson M, Sjoden P-O. &lt;br /&gt; Effect of visco-elastic foam mattresses on the development of pressure ulcers in patients with hip fractures.</w:t>
      </w:r>
      <w:r w:rsidRPr="00BD1C37">
        <w:rPr>
          <w:i/>
          <w:iCs/>
          <w:sz w:val="22"/>
        </w:rPr>
        <w:t xml:space="preserve">Journal of Wound Care </w:t>
      </w:r>
      <w:r w:rsidRPr="00BD1C37">
        <w:rPr>
          <w:sz w:val="22"/>
        </w:rPr>
        <w:t>2000;</w:t>
      </w:r>
      <w:r w:rsidRPr="00BD1C37">
        <w:rPr>
          <w:b/>
          <w:bCs/>
          <w:sz w:val="22"/>
        </w:rPr>
        <w:t>9</w:t>
      </w:r>
      <w:r w:rsidRPr="00BD1C37">
        <w:rPr>
          <w:sz w:val="22"/>
        </w:rPr>
        <w:t xml:space="preserve">(10): 455–60. . </w:t>
      </w:r>
    </w:p>
    <w:p w14:paraId="5306D10D" w14:textId="77777777" w:rsidR="00BD1C37" w:rsidRPr="00BD1C37" w:rsidRDefault="00BD1C37" w:rsidP="00BD1C37">
      <w:pPr>
        <w:pStyle w:val="NormalWeb"/>
        <w:rPr>
          <w:sz w:val="22"/>
        </w:rPr>
      </w:pPr>
      <w:r w:rsidRPr="00BD1C37">
        <w:rPr>
          <w:sz w:val="22"/>
        </w:rPr>
        <w:t>(10) Takala J, Varmavuo S, Soppi E. &lt;br /&gt; Prevention of pressure sores in acute respiratory failure: a randomised controlled trial.</w:t>
      </w:r>
      <w:r w:rsidRPr="00BD1C37">
        <w:rPr>
          <w:i/>
          <w:iCs/>
          <w:sz w:val="22"/>
        </w:rPr>
        <w:t xml:space="preserve">Clinical Intensive Care </w:t>
      </w:r>
      <w:r w:rsidRPr="00BD1C37">
        <w:rPr>
          <w:sz w:val="22"/>
        </w:rPr>
        <w:t>1996;</w:t>
      </w:r>
      <w:r w:rsidRPr="00BD1C37">
        <w:rPr>
          <w:b/>
          <w:bCs/>
          <w:sz w:val="22"/>
        </w:rPr>
        <w:t>7</w:t>
      </w:r>
      <w:r w:rsidRPr="00BD1C37">
        <w:rPr>
          <w:sz w:val="22"/>
        </w:rPr>
        <w:t xml:space="preserve">(5):228–35. . </w:t>
      </w:r>
    </w:p>
    <w:p w14:paraId="478EBC55" w14:textId="77777777" w:rsidR="00BD1C37" w:rsidRPr="00BD1C37" w:rsidRDefault="00BD1C37" w:rsidP="00BD1C37">
      <w:pPr>
        <w:pStyle w:val="NormalWeb"/>
        <w:rPr>
          <w:sz w:val="22"/>
        </w:rPr>
      </w:pPr>
      <w:r w:rsidRPr="00BD1C37">
        <w:rPr>
          <w:sz w:val="22"/>
        </w:rPr>
        <w:t>(11) McInnes E, Jammali-Blasi A, Bell-Syer SE, Dumville JC, Cullum N. &lt;br /&gt;Support surfaces for pressure ulcer prevention. Cochrane Database Syst Rev. 2011 Apr 13;(4):CD001735. doi: 10.1002/14651858.CD001735.pub4. Review. 2011.</w:t>
      </w:r>
    </w:p>
    <w:p w14:paraId="49DBF633" w14:textId="77777777" w:rsidR="00BD1C37" w:rsidRPr="00BD1C37" w:rsidRDefault="00BD1C37" w:rsidP="00BD1C37">
      <w:pPr>
        <w:pStyle w:val="NormalWeb"/>
        <w:rPr>
          <w:sz w:val="22"/>
        </w:rPr>
      </w:pPr>
      <w:r w:rsidRPr="00BD1C37">
        <w:rPr>
          <w:sz w:val="22"/>
        </w:rPr>
        <w:t>(12) Ontario. &lt;br /&gt;Medical Advisory Secretariat. Pressure ulcer prevention: an evidence-based analysis. Ontario Health Technology Assessment Series 2009;9(2). 2009.</w:t>
      </w:r>
    </w:p>
    <w:p w14:paraId="1680DCE5" w14:textId="77777777" w:rsidR="00BD1C37" w:rsidRPr="00BD1C37" w:rsidRDefault="00BD1C37" w:rsidP="00BD1C37">
      <w:pPr>
        <w:pStyle w:val="NormalWeb"/>
        <w:rPr>
          <w:sz w:val="22"/>
        </w:rPr>
      </w:pPr>
      <w:r w:rsidRPr="00BD1C37">
        <w:rPr>
          <w:sz w:val="22"/>
        </w:rPr>
        <w:t>(13) Chou R , Dana T, Bougatsos C, Blazina I, Starmer A, Reitel K, Buckley D. &lt;br /&gt;Pressure Ulcer Risk Assessment and Prevention: Comparative Effectiveness. Agency for Health Care Research and Quality Comparative Effectiveness Review . 2013.</w:t>
      </w:r>
    </w:p>
    <w:p w14:paraId="68A6F2EA" w14:textId="77777777" w:rsidR="00BD1C37" w:rsidRPr="00BD1C37" w:rsidRDefault="00BD1C37" w:rsidP="00BD1C37">
      <w:pPr>
        <w:pStyle w:val="NormalWeb"/>
        <w:rPr>
          <w:sz w:val="22"/>
        </w:rPr>
      </w:pPr>
      <w:r w:rsidRPr="00BD1C37">
        <w:rPr>
          <w:sz w:val="22"/>
        </w:rPr>
        <w:t>(14) van Leen M, Hovius S, Neyens J, Halfens R, Schols J. &lt;br /&gt;Pressure relief, cold foam or static air? A single center, prospective, controlled randomized clinical trial in a Dutch nursing home. J Tissue Viability</w:t>
      </w:r>
      <w:r w:rsidRPr="00BD1C37">
        <w:rPr>
          <w:i/>
          <w:iCs/>
          <w:sz w:val="22"/>
        </w:rPr>
        <w:t xml:space="preserve">. </w:t>
      </w:r>
      <w:r w:rsidRPr="00BD1C37">
        <w:rPr>
          <w:sz w:val="22"/>
        </w:rPr>
        <w:t>2011;20(1):30-34. . 2011.</w:t>
      </w:r>
    </w:p>
    <w:p w14:paraId="67C1DDE9" w14:textId="77777777" w:rsidR="00BD1C37" w:rsidRPr="00BD1C37" w:rsidRDefault="00BD1C37" w:rsidP="00BD1C37">
      <w:pPr>
        <w:pStyle w:val="NormalWeb"/>
        <w:rPr>
          <w:sz w:val="22"/>
        </w:rPr>
      </w:pPr>
      <w:r w:rsidRPr="00BD1C37">
        <w:rPr>
          <w:sz w:val="22"/>
        </w:rPr>
        <w:t>(15) Kemp MG, Kopanke D, Tordecilla L, Fogg L, Shott S, Matthiesen V, et al. &lt;br /&gt;The role of support surfaces and patient attributes in preventing pressure ulcers in elderly patients.</w:t>
      </w:r>
      <w:r w:rsidRPr="00BD1C37">
        <w:rPr>
          <w:i/>
          <w:iCs/>
          <w:sz w:val="22"/>
        </w:rPr>
        <w:t xml:space="preserve">Research in Nursing and Health </w:t>
      </w:r>
      <w:r w:rsidRPr="00BD1C37">
        <w:rPr>
          <w:sz w:val="22"/>
        </w:rPr>
        <w:t>1993;</w:t>
      </w:r>
      <w:r w:rsidRPr="00BD1C37">
        <w:rPr>
          <w:b/>
          <w:bCs/>
          <w:sz w:val="22"/>
        </w:rPr>
        <w:t>16</w:t>
      </w:r>
      <w:r w:rsidRPr="00BD1C37">
        <w:rPr>
          <w:sz w:val="22"/>
        </w:rPr>
        <w:t xml:space="preserve">(2):89–96. . </w:t>
      </w:r>
    </w:p>
    <w:p w14:paraId="136B2ADC" w14:textId="77777777" w:rsidR="00BD1C37" w:rsidRPr="00BD1C37" w:rsidRDefault="00BD1C37" w:rsidP="00BD1C37">
      <w:pPr>
        <w:pStyle w:val="NormalWeb"/>
        <w:rPr>
          <w:sz w:val="22"/>
        </w:rPr>
      </w:pPr>
      <w:r w:rsidRPr="00BD1C37">
        <w:rPr>
          <w:sz w:val="22"/>
        </w:rPr>
        <w:t>(16) Vyhlidal SK, Moxness D, Bosak KS, Van Meter FG, Bergstrom N. &lt;br /&gt; Mattress replacement or foam overlay? A prospective study on the incidence of pressure ulcers.</w:t>
      </w:r>
      <w:r w:rsidRPr="00BD1C37">
        <w:rPr>
          <w:i/>
          <w:iCs/>
          <w:sz w:val="22"/>
        </w:rPr>
        <w:t xml:space="preserve">Applied Nursing Research </w:t>
      </w:r>
      <w:r w:rsidRPr="00BD1C37">
        <w:rPr>
          <w:sz w:val="22"/>
        </w:rPr>
        <w:t>1997;</w:t>
      </w:r>
      <w:r w:rsidRPr="00BD1C37">
        <w:rPr>
          <w:b/>
          <w:bCs/>
          <w:sz w:val="22"/>
        </w:rPr>
        <w:t>10</w:t>
      </w:r>
      <w:r w:rsidRPr="00BD1C37">
        <w:rPr>
          <w:sz w:val="22"/>
        </w:rPr>
        <w:t xml:space="preserve">(3): 111–20. . </w:t>
      </w:r>
    </w:p>
    <w:p w14:paraId="1157ED07" w14:textId="77777777" w:rsidR="00BD1C37" w:rsidRPr="00BD1C37" w:rsidRDefault="00BD1C37" w:rsidP="00BD1C37">
      <w:pPr>
        <w:pStyle w:val="NormalWeb"/>
        <w:rPr>
          <w:sz w:val="22"/>
        </w:rPr>
      </w:pPr>
      <w:r w:rsidRPr="00BD1C37">
        <w:rPr>
          <w:sz w:val="22"/>
        </w:rPr>
        <w:t xml:space="preserve">(17) Gray D SM. &lt;br /&gt; A randomized controlled trial of two pressure- reducing foam mattresses. European Wound Management Association Conference; 1998 November; Harrogate, UK. 1998:4. . </w:t>
      </w:r>
    </w:p>
    <w:p w14:paraId="752CD45F" w14:textId="77777777" w:rsidR="00BD1C37" w:rsidRPr="00BD1C37" w:rsidRDefault="00BD1C37" w:rsidP="00BD1C37">
      <w:pPr>
        <w:pStyle w:val="NormalWeb"/>
        <w:rPr>
          <w:sz w:val="22"/>
        </w:rPr>
      </w:pPr>
      <w:r w:rsidRPr="00BD1C37">
        <w:rPr>
          <w:sz w:val="22"/>
        </w:rPr>
        <w:t>(18) Stapleton M. &lt;br /&gt; Preventing pressure sores -- an evaluation of three products... foam, ripple pads, and Spenco pads.</w:t>
      </w:r>
      <w:r w:rsidRPr="00BD1C37">
        <w:rPr>
          <w:i/>
          <w:iCs/>
          <w:sz w:val="22"/>
        </w:rPr>
        <w:t xml:space="preserve">Geriatric Nursing (London, England) </w:t>
      </w:r>
      <w:r w:rsidRPr="00BD1C37">
        <w:rPr>
          <w:sz w:val="22"/>
        </w:rPr>
        <w:t>1986;</w:t>
      </w:r>
      <w:r w:rsidRPr="00BD1C37">
        <w:rPr>
          <w:b/>
          <w:bCs/>
          <w:sz w:val="22"/>
        </w:rPr>
        <w:t>6</w:t>
      </w:r>
      <w:r w:rsidRPr="00BD1C37">
        <w:rPr>
          <w:sz w:val="22"/>
        </w:rPr>
        <w:t xml:space="preserve">(2):23–5. . </w:t>
      </w:r>
    </w:p>
    <w:p w14:paraId="53DC2E81" w14:textId="77777777" w:rsidR="00BD1C37" w:rsidRPr="00BD1C37" w:rsidRDefault="00BD1C37" w:rsidP="00BD1C37">
      <w:pPr>
        <w:pStyle w:val="NormalWeb"/>
        <w:rPr>
          <w:sz w:val="22"/>
        </w:rPr>
      </w:pPr>
      <w:r w:rsidRPr="00BD1C37">
        <w:rPr>
          <w:sz w:val="22"/>
        </w:rPr>
        <w:t>(19) Tymec AC, Pieper B, Vollman K. &lt;br /&gt;. A comparison of two pressure relieving devices on the prevention of heel pressure ulcers.</w:t>
      </w:r>
      <w:r w:rsidRPr="00BD1C37">
        <w:rPr>
          <w:i/>
          <w:iCs/>
          <w:sz w:val="22"/>
        </w:rPr>
        <w:t xml:space="preserve">Advances in Wound Care </w:t>
      </w:r>
      <w:r w:rsidRPr="00BD1C37">
        <w:rPr>
          <w:sz w:val="22"/>
        </w:rPr>
        <w:t>1997;</w:t>
      </w:r>
      <w:r w:rsidRPr="00BD1C37">
        <w:rPr>
          <w:b/>
          <w:bCs/>
          <w:sz w:val="22"/>
        </w:rPr>
        <w:t>10</w:t>
      </w:r>
      <w:r w:rsidRPr="00BD1C37">
        <w:rPr>
          <w:sz w:val="22"/>
        </w:rPr>
        <w:t xml:space="preserve">(1):39–44. . </w:t>
      </w:r>
    </w:p>
    <w:p w14:paraId="40F0FD94" w14:textId="77777777" w:rsidR="00BD1C37" w:rsidRPr="00BD1C37" w:rsidRDefault="00BD1C37" w:rsidP="00BD1C37">
      <w:pPr>
        <w:pStyle w:val="NormalWeb"/>
        <w:rPr>
          <w:sz w:val="22"/>
        </w:rPr>
      </w:pPr>
      <w:r w:rsidRPr="00BD1C37">
        <w:rPr>
          <w:sz w:val="22"/>
        </w:rPr>
        <w:t>(20) Gilcreast DM, Warren JB, Yoder LH, Clark JJ, Wilson JA, Mays MZ. &lt;br /&gt;Research comparing three heel ulcer-prevention devices.</w:t>
      </w:r>
      <w:r w:rsidRPr="00BD1C37">
        <w:rPr>
          <w:i/>
          <w:iCs/>
          <w:sz w:val="22"/>
        </w:rPr>
        <w:t xml:space="preserve">Journal of Wound, Ostomy and Continence Nursing </w:t>
      </w:r>
      <w:r w:rsidRPr="00BD1C37">
        <w:rPr>
          <w:sz w:val="22"/>
        </w:rPr>
        <w:t>2005 ;</w:t>
      </w:r>
      <w:r w:rsidRPr="00BD1C37">
        <w:rPr>
          <w:b/>
          <w:bCs/>
          <w:sz w:val="22"/>
        </w:rPr>
        <w:t>32</w:t>
      </w:r>
      <w:r w:rsidRPr="00BD1C37">
        <w:rPr>
          <w:sz w:val="22"/>
        </w:rPr>
        <w:t xml:space="preserve">(2): 112–20. . </w:t>
      </w:r>
    </w:p>
    <w:p w14:paraId="783CF420" w14:textId="77777777" w:rsidR="00BD1C37" w:rsidRPr="00BD1C37" w:rsidRDefault="00BD1C37" w:rsidP="00BD1C37">
      <w:pPr>
        <w:pStyle w:val="NormalWeb"/>
        <w:rPr>
          <w:sz w:val="22"/>
        </w:rPr>
      </w:pPr>
      <w:r w:rsidRPr="00BD1C37">
        <w:rPr>
          <w:sz w:val="22"/>
        </w:rPr>
        <w:t>(21) Cadue J-F, Karolewicz S, Tardy C, Barrault C, Robert R, Pourrat O. &lt;br /&gt;</w:t>
      </w:r>
      <w:r w:rsidRPr="00BD1C37">
        <w:rPr>
          <w:b/>
          <w:bCs/>
          <w:sz w:val="22"/>
        </w:rPr>
        <w:t>&lt;br /&gt;</w:t>
      </w:r>
      <w:r w:rsidRPr="00BD1C37">
        <w:rPr>
          <w:sz w:val="22"/>
        </w:rPr>
        <w:t> Prevention of heel pressure sores with a foam body-support device. A randomized controlled trial in a medical intensive care unit [Efficacite de supports anatomiques en mousse pour la prevention des escarres de talons].</w:t>
      </w:r>
      <w:r w:rsidRPr="00BD1C37">
        <w:rPr>
          <w:i/>
          <w:iCs/>
          <w:sz w:val="22"/>
        </w:rPr>
        <w:t xml:space="preserve">Presse Medicale </w:t>
      </w:r>
      <w:r w:rsidRPr="00BD1C37">
        <w:rPr>
          <w:sz w:val="22"/>
        </w:rPr>
        <w:t>2008;</w:t>
      </w:r>
      <w:r w:rsidRPr="00BD1C37">
        <w:rPr>
          <w:b/>
          <w:bCs/>
          <w:sz w:val="22"/>
        </w:rPr>
        <w:t>37</w:t>
      </w:r>
      <w:r w:rsidRPr="00BD1C37">
        <w:rPr>
          <w:sz w:val="22"/>
        </w:rPr>
        <w:t xml:space="preserve">(1 SUPPL. PART 1):30–6. . </w:t>
      </w:r>
    </w:p>
    <w:p w14:paraId="556E55E7" w14:textId="77777777" w:rsidR="00BD1C37" w:rsidRPr="00BD1C37" w:rsidRDefault="00BD1C37" w:rsidP="00BD1C37">
      <w:pPr>
        <w:pStyle w:val="NormalWeb"/>
        <w:rPr>
          <w:sz w:val="22"/>
        </w:rPr>
      </w:pPr>
      <w:r w:rsidRPr="00BD1C37">
        <w:rPr>
          <w:sz w:val="22"/>
        </w:rPr>
        <w:t>(22) Cooper PJ, Gray DG, Mollison J. &lt;br /&gt; A randomised controlled trial of two pressure reducing surfaces.</w:t>
      </w:r>
      <w:r w:rsidRPr="00BD1C37">
        <w:rPr>
          <w:i/>
          <w:iCs/>
          <w:sz w:val="22"/>
        </w:rPr>
        <w:t xml:space="preserve">Journal of Wound Care </w:t>
      </w:r>
      <w:r w:rsidRPr="00BD1C37">
        <w:rPr>
          <w:sz w:val="22"/>
        </w:rPr>
        <w:t>1998;</w:t>
      </w:r>
      <w:r w:rsidRPr="00BD1C37">
        <w:rPr>
          <w:b/>
          <w:bCs/>
          <w:sz w:val="22"/>
        </w:rPr>
        <w:t>7</w:t>
      </w:r>
      <w:r w:rsidRPr="00BD1C37">
        <w:rPr>
          <w:sz w:val="22"/>
        </w:rPr>
        <w:t xml:space="preserve">(8): 374–6. . </w:t>
      </w:r>
    </w:p>
    <w:p w14:paraId="04E25683" w14:textId="77777777" w:rsidR="00BD1C37" w:rsidRPr="00BD1C37" w:rsidRDefault="00BD1C37" w:rsidP="00BD1C37">
      <w:pPr>
        <w:pStyle w:val="NormalWeb"/>
        <w:rPr>
          <w:sz w:val="22"/>
        </w:rPr>
      </w:pPr>
      <w:r w:rsidRPr="00BD1C37">
        <w:rPr>
          <w:sz w:val="22"/>
        </w:rPr>
        <w:t>(23) Lazzara DJ BM. . Prevention of pressure ulcers in elderly nursing home residents: are special support surfaces the answer?.</w:t>
      </w:r>
      <w:r w:rsidRPr="00BD1C37">
        <w:rPr>
          <w:i/>
          <w:iCs/>
          <w:sz w:val="22"/>
        </w:rPr>
        <w:t xml:space="preserve">Decubitus </w:t>
      </w:r>
      <w:r w:rsidRPr="00BD1C37">
        <w:rPr>
          <w:sz w:val="22"/>
        </w:rPr>
        <w:t>1991;</w:t>
      </w:r>
      <w:r w:rsidRPr="00BD1C37">
        <w:rPr>
          <w:b/>
          <w:bCs/>
          <w:sz w:val="22"/>
        </w:rPr>
        <w:t>4</w:t>
      </w:r>
      <w:r w:rsidRPr="00BD1C37">
        <w:rPr>
          <w:sz w:val="22"/>
        </w:rPr>
        <w:t xml:space="preserve">(4):42–6. . </w:t>
      </w:r>
    </w:p>
    <w:p w14:paraId="7A1DA006" w14:textId="77777777" w:rsidR="00BD1C37" w:rsidRPr="00BD1C37" w:rsidRDefault="00BD1C37" w:rsidP="00BD1C37">
      <w:pPr>
        <w:pStyle w:val="NormalWeb"/>
        <w:rPr>
          <w:sz w:val="22"/>
        </w:rPr>
      </w:pPr>
      <w:r w:rsidRPr="00BD1C37">
        <w:rPr>
          <w:sz w:val="22"/>
        </w:rPr>
        <w:t>(24) Sideranko S, Quinn A. Burns K, Froman RD. &lt;br /&gt; Effects of position and mattress overlay on sacral and heel pressures in a clinical population.</w:t>
      </w:r>
      <w:r w:rsidRPr="00BD1C37">
        <w:rPr>
          <w:i/>
          <w:iCs/>
          <w:sz w:val="22"/>
        </w:rPr>
        <w:t xml:space="preserve">Research in Nursing and Health </w:t>
      </w:r>
      <w:r w:rsidRPr="00BD1C37">
        <w:rPr>
          <w:sz w:val="22"/>
        </w:rPr>
        <w:t>1992;</w:t>
      </w:r>
      <w:r w:rsidRPr="00BD1C37">
        <w:rPr>
          <w:b/>
          <w:bCs/>
          <w:sz w:val="22"/>
        </w:rPr>
        <w:t>15</w:t>
      </w:r>
      <w:r w:rsidRPr="00BD1C37">
        <w:rPr>
          <w:sz w:val="22"/>
        </w:rPr>
        <w:t xml:space="preserve">(4):245–51. . </w:t>
      </w:r>
    </w:p>
    <w:p w14:paraId="5D910E79" w14:textId="77777777" w:rsidR="00BD1C37" w:rsidRPr="00BD1C37" w:rsidRDefault="00BD1C37" w:rsidP="00BD1C37">
      <w:pPr>
        <w:pStyle w:val="NormalWeb"/>
        <w:rPr>
          <w:sz w:val="22"/>
        </w:rPr>
      </w:pPr>
      <w:r w:rsidRPr="00BD1C37">
        <w:rPr>
          <w:sz w:val="22"/>
        </w:rPr>
        <w:t>(25) Bennett RG, Baran PJ, DeVone LV, Bacetti H, Kristo B, Tayback M, et al. &lt;br /&gt;.Low airloss hydrotherapy versus standard care for incontinent hospitalized patients [see comments].</w:t>
      </w:r>
      <w:r w:rsidRPr="00BD1C37">
        <w:rPr>
          <w:i/>
          <w:iCs/>
          <w:sz w:val="22"/>
        </w:rPr>
        <w:t xml:space="preserve">Journal of the American Geriatrics Society </w:t>
      </w:r>
      <w:r w:rsidRPr="00BD1C37">
        <w:rPr>
          <w:sz w:val="22"/>
        </w:rPr>
        <w:t>1998;</w:t>
      </w:r>
      <w:r w:rsidRPr="00BD1C37">
        <w:rPr>
          <w:b/>
          <w:bCs/>
          <w:sz w:val="22"/>
        </w:rPr>
        <w:t>46</w:t>
      </w:r>
      <w:r w:rsidRPr="00BD1C37">
        <w:rPr>
          <w:sz w:val="22"/>
        </w:rPr>
        <w:t xml:space="preserve">(5):569–76. . </w:t>
      </w:r>
    </w:p>
    <w:p w14:paraId="20E52162" w14:textId="77777777" w:rsidR="00BD1C37" w:rsidRPr="00BD1C37" w:rsidRDefault="00BD1C37" w:rsidP="00BD1C37">
      <w:pPr>
        <w:pStyle w:val="NormalWeb"/>
        <w:rPr>
          <w:sz w:val="22"/>
        </w:rPr>
      </w:pPr>
      <w:r w:rsidRPr="00BD1C37">
        <w:rPr>
          <w:sz w:val="22"/>
        </w:rPr>
        <w:t>(26) Inman KJ, Sibbald WJ, Rutledge FS, Clark BJ. &lt;br /&gt;Clinical utility and cost-effectiveness of an air suspension bed in the prevention of pressure ulcers.</w:t>
      </w:r>
      <w:r w:rsidRPr="00BD1C37">
        <w:rPr>
          <w:i/>
          <w:iCs/>
          <w:sz w:val="22"/>
        </w:rPr>
        <w:t xml:space="preserve">JAMA </w:t>
      </w:r>
      <w:r w:rsidRPr="00BD1C37">
        <w:rPr>
          <w:sz w:val="22"/>
        </w:rPr>
        <w:t>1993;</w:t>
      </w:r>
      <w:r w:rsidRPr="00BD1C37">
        <w:rPr>
          <w:b/>
          <w:bCs/>
          <w:sz w:val="22"/>
        </w:rPr>
        <w:t>269</w:t>
      </w:r>
      <w:r w:rsidRPr="00BD1C37">
        <w:rPr>
          <w:sz w:val="22"/>
        </w:rPr>
        <w:t xml:space="preserve">(9):1139–43. . </w:t>
      </w:r>
    </w:p>
    <w:p w14:paraId="113E75E2" w14:textId="77777777" w:rsidR="00BD1C37" w:rsidRPr="00BD1C37" w:rsidRDefault="00BD1C37" w:rsidP="00BD1C37">
      <w:pPr>
        <w:pStyle w:val="NormalWeb"/>
        <w:rPr>
          <w:sz w:val="22"/>
        </w:rPr>
      </w:pPr>
      <w:r w:rsidRPr="00BD1C37">
        <w:rPr>
          <w:sz w:val="22"/>
        </w:rPr>
        <w:t>(27) Cobb GA, Yoder LH, Warren JB. &lt;br /&gt;Pressure ulcers: patient outcomes on a KinAir bed or EHOB waffle mattress. TriService Nursing Research Program (TSNRP). Bethesda, Maryland, USA, 1997. . 1997.</w:t>
      </w:r>
    </w:p>
    <w:p w14:paraId="243D2B4E" w14:textId="77777777" w:rsidR="00BD1C37" w:rsidRPr="00BD1C37" w:rsidRDefault="00BD1C37" w:rsidP="00BD1C37">
      <w:pPr>
        <w:pStyle w:val="NormalWeb"/>
        <w:rPr>
          <w:sz w:val="22"/>
        </w:rPr>
      </w:pPr>
      <w:r w:rsidRPr="00BD1C37">
        <w:rPr>
          <w:sz w:val="22"/>
        </w:rPr>
        <w:t>(28) Jesurum J, Joseph K, Davis JM, Suki R. &lt;br /&gt;Balloons, beds, and breakdown. Effects of low-air loss therapy on the development of pressure ulcers in cardiovascular surgical patients with intra-aortic balloon pump support. Crit Care Nurs Clin North Am</w:t>
      </w:r>
      <w:r w:rsidRPr="00BD1C37">
        <w:rPr>
          <w:i/>
          <w:iCs/>
          <w:sz w:val="22"/>
        </w:rPr>
        <w:t xml:space="preserve">. </w:t>
      </w:r>
      <w:r w:rsidRPr="00BD1C37">
        <w:rPr>
          <w:sz w:val="22"/>
        </w:rPr>
        <w:t>1996;8(4):423-440. . 1996.</w:t>
      </w:r>
    </w:p>
    <w:p w14:paraId="59B31EC2" w14:textId="77777777" w:rsidR="00BD1C37" w:rsidRPr="00BD1C37" w:rsidRDefault="00BD1C37" w:rsidP="00BD1C37">
      <w:pPr>
        <w:pStyle w:val="NormalWeb"/>
        <w:rPr>
          <w:sz w:val="22"/>
        </w:rPr>
      </w:pPr>
      <w:r w:rsidRPr="00BD1C37">
        <w:rPr>
          <w:sz w:val="22"/>
        </w:rPr>
        <w:t>(29) Economides NG, Skoutakis VA, Carter CA, Smith VH. &lt;br /&gt;Evaluation of the effectiveness of two support surfaces following myocutaneous flap surgery.</w:t>
      </w:r>
      <w:r w:rsidRPr="00BD1C37">
        <w:rPr>
          <w:i/>
          <w:iCs/>
          <w:sz w:val="22"/>
        </w:rPr>
        <w:t xml:space="preserve">Advances in Wound Care </w:t>
      </w:r>
      <w:r w:rsidRPr="00BD1C37">
        <w:rPr>
          <w:sz w:val="22"/>
        </w:rPr>
        <w:t>1995;</w:t>
      </w:r>
      <w:r w:rsidRPr="00BD1C37">
        <w:rPr>
          <w:b/>
          <w:bCs/>
          <w:sz w:val="22"/>
        </w:rPr>
        <w:t>8</w:t>
      </w:r>
      <w:r w:rsidRPr="00BD1C37">
        <w:rPr>
          <w:sz w:val="22"/>
        </w:rPr>
        <w:t xml:space="preserve">(1):49–53. . </w:t>
      </w:r>
    </w:p>
    <w:p w14:paraId="47AFE6FF" w14:textId="77777777" w:rsidR="00BD1C37" w:rsidRPr="00BD1C37" w:rsidRDefault="00BD1C37" w:rsidP="00BD1C37">
      <w:pPr>
        <w:pStyle w:val="NormalWeb"/>
        <w:rPr>
          <w:sz w:val="22"/>
        </w:rPr>
      </w:pPr>
      <w:r w:rsidRPr="00BD1C37">
        <w:rPr>
          <w:sz w:val="22"/>
        </w:rPr>
        <w:t>(30) Sanada H, Sugama J, Matsui Y, Konya C, Kitagawa A, Okuwa M, et al. &lt;br /&gt;.Randomised controlled trial to evaluate a new double-layer air-cell overlay for elderly patients requiring head elevation.</w:t>
      </w:r>
      <w:r w:rsidRPr="00BD1C37">
        <w:rPr>
          <w:i/>
          <w:iCs/>
          <w:sz w:val="22"/>
        </w:rPr>
        <w:t xml:space="preserve">Journal of Tissue Viability. 3 </w:t>
      </w:r>
      <w:r w:rsidRPr="00BD1C37">
        <w:rPr>
          <w:sz w:val="22"/>
        </w:rPr>
        <w:t>2003;</w:t>
      </w:r>
      <w:r w:rsidRPr="00BD1C37">
        <w:rPr>
          <w:b/>
          <w:bCs/>
          <w:sz w:val="22"/>
        </w:rPr>
        <w:t>13</w:t>
      </w:r>
      <w:r w:rsidRPr="00BD1C37">
        <w:rPr>
          <w:sz w:val="22"/>
        </w:rPr>
        <w:t xml:space="preserve">(3):112-4, 116, 118 passim. . </w:t>
      </w:r>
    </w:p>
    <w:p w14:paraId="423D9B67" w14:textId="77777777" w:rsidR="00BD1C37" w:rsidRPr="00BD1C37" w:rsidRDefault="00BD1C37" w:rsidP="00BD1C37">
      <w:pPr>
        <w:pStyle w:val="NormalWeb"/>
        <w:rPr>
          <w:sz w:val="22"/>
        </w:rPr>
      </w:pPr>
      <w:r w:rsidRPr="00BD1C37">
        <w:rPr>
          <w:sz w:val="22"/>
        </w:rPr>
        <w:t>(31) Hampton S. &lt;br /&gt; Evaluation of the new Cairwave Therapy System in one hospital trust.</w:t>
      </w:r>
      <w:r w:rsidRPr="00BD1C37">
        <w:rPr>
          <w:i/>
          <w:iCs/>
          <w:sz w:val="22"/>
        </w:rPr>
        <w:t xml:space="preserve">British Journal of Nursing </w:t>
      </w:r>
      <w:r w:rsidRPr="00BD1C37">
        <w:rPr>
          <w:sz w:val="22"/>
        </w:rPr>
        <w:t>1997;</w:t>
      </w:r>
      <w:r w:rsidRPr="00BD1C37">
        <w:rPr>
          <w:b/>
          <w:bCs/>
          <w:sz w:val="22"/>
        </w:rPr>
        <w:t>6</w:t>
      </w:r>
      <w:r w:rsidRPr="00BD1C37">
        <w:rPr>
          <w:sz w:val="22"/>
        </w:rPr>
        <w:t>(3):167–70. . 1997.</w:t>
      </w:r>
    </w:p>
    <w:p w14:paraId="507FA54B" w14:textId="77777777" w:rsidR="00BD1C37" w:rsidRPr="00BD1C37" w:rsidRDefault="00BD1C37" w:rsidP="00BD1C37">
      <w:pPr>
        <w:pStyle w:val="NormalWeb"/>
        <w:rPr>
          <w:sz w:val="22"/>
        </w:rPr>
      </w:pPr>
      <w:r w:rsidRPr="00BD1C37">
        <w:rPr>
          <w:sz w:val="22"/>
        </w:rPr>
        <w:t>(32) Whitney JD, Fellows BJ, Larson E. &lt;br /&gt; Do mattresses make a difference?.</w:t>
      </w:r>
      <w:r w:rsidRPr="00BD1C37">
        <w:rPr>
          <w:i/>
          <w:iCs/>
          <w:sz w:val="22"/>
        </w:rPr>
        <w:t xml:space="preserve">Journal of Gerontological Nursing </w:t>
      </w:r>
      <w:r w:rsidRPr="00BD1C37">
        <w:rPr>
          <w:sz w:val="22"/>
        </w:rPr>
        <w:t>1984;</w:t>
      </w:r>
      <w:r w:rsidRPr="00BD1C37">
        <w:rPr>
          <w:b/>
          <w:bCs/>
          <w:sz w:val="22"/>
        </w:rPr>
        <w:t>10</w:t>
      </w:r>
      <w:r w:rsidRPr="00BD1C37">
        <w:rPr>
          <w:sz w:val="22"/>
        </w:rPr>
        <w:t xml:space="preserve">(9):20–5. . </w:t>
      </w:r>
    </w:p>
    <w:p w14:paraId="4BF51725" w14:textId="77777777" w:rsidR="00BD1C37" w:rsidRPr="00BD1C37" w:rsidRDefault="00BD1C37" w:rsidP="00BD1C37">
      <w:pPr>
        <w:pStyle w:val="NormalWeb"/>
        <w:rPr>
          <w:sz w:val="22"/>
        </w:rPr>
      </w:pPr>
      <w:r w:rsidRPr="00BD1C37">
        <w:rPr>
          <w:sz w:val="22"/>
        </w:rPr>
        <w:t>(33) Conine TA, Hershler C, Daechsel D, Peel C, Pearson A. &lt;br /&gt;Pressure sore prophylaxis in elderly patients using polyurethane foam or Jay wheelchair cushions.</w:t>
      </w:r>
      <w:r w:rsidRPr="00BD1C37">
        <w:rPr>
          <w:i/>
          <w:iCs/>
          <w:sz w:val="22"/>
        </w:rPr>
        <w:t xml:space="preserve">International Journal of Rehabilitation Research </w:t>
      </w:r>
      <w:r w:rsidRPr="00BD1C37">
        <w:rPr>
          <w:sz w:val="22"/>
        </w:rPr>
        <w:t>1994;</w:t>
      </w:r>
      <w:r w:rsidRPr="00BD1C37">
        <w:rPr>
          <w:b/>
          <w:bCs/>
          <w:sz w:val="22"/>
        </w:rPr>
        <w:t>17</w:t>
      </w:r>
      <w:r w:rsidRPr="00BD1C37">
        <w:rPr>
          <w:sz w:val="22"/>
        </w:rPr>
        <w:t>(2):123–37. . 1994.</w:t>
      </w:r>
    </w:p>
    <w:p w14:paraId="1485CBAC" w14:textId="77777777" w:rsidR="00BD1C37" w:rsidRPr="00BD1C37" w:rsidRDefault="00BD1C37" w:rsidP="00BD1C37">
      <w:pPr>
        <w:pStyle w:val="NormalWeb"/>
        <w:rPr>
          <w:sz w:val="22"/>
        </w:rPr>
      </w:pPr>
      <w:r w:rsidRPr="00BD1C37">
        <w:rPr>
          <w:sz w:val="22"/>
        </w:rPr>
        <w:t>(34) Conine TA, Daechsel D, Choi AK, Lau MS. &lt;br /&gt;Costs and acceptability of two special overlays for the prevention of pressure sores.</w:t>
      </w:r>
      <w:r w:rsidRPr="00BD1C37">
        <w:rPr>
          <w:i/>
          <w:iCs/>
          <w:sz w:val="22"/>
        </w:rPr>
        <w:t xml:space="preserve">Rehabilitation Nursing </w:t>
      </w:r>
      <w:r w:rsidRPr="00BD1C37">
        <w:rPr>
          <w:sz w:val="22"/>
        </w:rPr>
        <w:t>1990;</w:t>
      </w:r>
      <w:r w:rsidRPr="00BD1C37">
        <w:rPr>
          <w:b/>
          <w:bCs/>
          <w:sz w:val="22"/>
        </w:rPr>
        <w:t>15</w:t>
      </w:r>
      <w:r w:rsidRPr="00BD1C37">
        <w:rPr>
          <w:sz w:val="22"/>
        </w:rPr>
        <w:t>(3):133–7.&lt;br /&gt;</w:t>
      </w:r>
      <w:r w:rsidRPr="00BD1C37">
        <w:rPr>
          <w:rFonts w:ascii="Monaco" w:hAnsi="Monaco" w:cs="Monaco"/>
          <w:sz w:val="22"/>
        </w:rPr>
        <w:t>∗</w:t>
      </w:r>
      <w:r w:rsidRPr="00BD1C37">
        <w:rPr>
          <w:sz w:val="22"/>
        </w:rPr>
        <w:t xml:space="preserve"> Conine TA, Daechsel D, Lau MS. The role of alternating air and silicore overlays in preventing decubitus ulcers.</w:t>
      </w:r>
      <w:r w:rsidRPr="00BD1C37">
        <w:rPr>
          <w:i/>
          <w:iCs/>
          <w:sz w:val="22"/>
        </w:rPr>
        <w:t xml:space="preserve">International Journal of Rehabilitation Research </w:t>
      </w:r>
      <w:r w:rsidRPr="00BD1C37">
        <w:rPr>
          <w:sz w:val="22"/>
        </w:rPr>
        <w:t>1990;</w:t>
      </w:r>
      <w:r w:rsidRPr="00BD1C37">
        <w:rPr>
          <w:b/>
          <w:bCs/>
          <w:sz w:val="22"/>
        </w:rPr>
        <w:t>13</w:t>
      </w:r>
      <w:r w:rsidRPr="00BD1C37">
        <w:rPr>
          <w:sz w:val="22"/>
        </w:rPr>
        <w:t>(1):57–65. . 1990.</w:t>
      </w:r>
    </w:p>
    <w:p w14:paraId="6BE3482B" w14:textId="77777777" w:rsidR="00BD1C37" w:rsidRPr="00BD1C37" w:rsidRDefault="00BD1C37" w:rsidP="00BD1C37">
      <w:pPr>
        <w:pStyle w:val="NormalWeb"/>
        <w:rPr>
          <w:sz w:val="22"/>
        </w:rPr>
      </w:pPr>
      <w:r w:rsidRPr="00BD1C37">
        <w:rPr>
          <w:sz w:val="22"/>
        </w:rPr>
        <w:t>(35) Price P, Bale S, Newcombe R, Harding K. &lt;br /&gt; Challenging the pressure sore paradigm.</w:t>
      </w:r>
      <w:r w:rsidRPr="00BD1C37">
        <w:rPr>
          <w:i/>
          <w:iCs/>
          <w:sz w:val="22"/>
        </w:rPr>
        <w:t xml:space="preserve">Journal of Wound Care </w:t>
      </w:r>
      <w:r w:rsidRPr="00BD1C37">
        <w:rPr>
          <w:sz w:val="22"/>
        </w:rPr>
        <w:t>1999;</w:t>
      </w:r>
      <w:r w:rsidRPr="00BD1C37">
        <w:rPr>
          <w:b/>
          <w:bCs/>
          <w:sz w:val="22"/>
        </w:rPr>
        <w:t>8</w:t>
      </w:r>
      <w:r w:rsidRPr="00BD1C37">
        <w:rPr>
          <w:sz w:val="22"/>
        </w:rPr>
        <w:t xml:space="preserve">(4):187–90. . </w:t>
      </w:r>
    </w:p>
    <w:p w14:paraId="09548CCA" w14:textId="77777777" w:rsidR="00BD1C37" w:rsidRPr="00BD1C37" w:rsidRDefault="00BD1C37" w:rsidP="00BD1C37">
      <w:pPr>
        <w:pStyle w:val="NormalWeb"/>
        <w:rPr>
          <w:sz w:val="22"/>
        </w:rPr>
      </w:pPr>
      <w:r w:rsidRPr="00BD1C37">
        <w:rPr>
          <w:sz w:val="22"/>
        </w:rPr>
        <w:t>(36) Vanderwee K, Grypdonck MH, Defloor T. &lt;br /&gt;. Effectiveness of an alternating pressure air mattress for the prevention of pressure ulcers.</w:t>
      </w:r>
      <w:r w:rsidRPr="00BD1C37">
        <w:rPr>
          <w:i/>
          <w:iCs/>
          <w:sz w:val="22"/>
        </w:rPr>
        <w:t xml:space="preserve">Age and Ageing </w:t>
      </w:r>
      <w:r w:rsidRPr="00BD1C37">
        <w:rPr>
          <w:sz w:val="22"/>
        </w:rPr>
        <w:t>2005;</w:t>
      </w:r>
      <w:r w:rsidRPr="00BD1C37">
        <w:rPr>
          <w:b/>
          <w:bCs/>
          <w:sz w:val="22"/>
        </w:rPr>
        <w:t>34</w:t>
      </w:r>
      <w:r w:rsidRPr="00BD1C37">
        <w:rPr>
          <w:sz w:val="22"/>
        </w:rPr>
        <w:t xml:space="preserve">(3):261–7. . </w:t>
      </w:r>
    </w:p>
    <w:p w14:paraId="0BA9DBE8" w14:textId="77777777" w:rsidR="00BD1C37" w:rsidRPr="00BD1C37" w:rsidRDefault="00BD1C37" w:rsidP="00BD1C37">
      <w:pPr>
        <w:pStyle w:val="NormalWeb"/>
        <w:rPr>
          <w:sz w:val="22"/>
        </w:rPr>
      </w:pPr>
      <w:r w:rsidRPr="00BD1C37">
        <w:rPr>
          <w:sz w:val="22"/>
        </w:rPr>
        <w:t>(37) Gebhardt KS, Bliss MR, Winwright PL. &lt;br /&gt; A randomised controlled trial to compare the efficacy of alternating and constant low pressure supports for preventing pressure sores in an intensive care unit. Personal Communication 1994.&lt;br /&gt;Gebhardt KS, Bliss MR, Winwright PL, Thomas J. Pressure relieving supports in an ICU.</w:t>
      </w:r>
      <w:r w:rsidRPr="00BD1C37">
        <w:rPr>
          <w:i/>
          <w:iCs/>
          <w:sz w:val="22"/>
        </w:rPr>
        <w:t xml:space="preserve">Journal of Wound Care </w:t>
      </w:r>
      <w:r w:rsidRPr="00BD1C37">
        <w:rPr>
          <w:sz w:val="22"/>
        </w:rPr>
        <w:t>1996;</w:t>
      </w:r>
      <w:r w:rsidRPr="00BD1C37">
        <w:rPr>
          <w:b/>
          <w:bCs/>
          <w:sz w:val="22"/>
        </w:rPr>
        <w:t>5</w:t>
      </w:r>
      <w:r w:rsidRPr="00BD1C37">
        <w:rPr>
          <w:sz w:val="22"/>
        </w:rPr>
        <w:t xml:space="preserve">(3): 116–21. . </w:t>
      </w:r>
    </w:p>
    <w:p w14:paraId="0E660171" w14:textId="77777777" w:rsidR="00BD1C37" w:rsidRPr="00BD1C37" w:rsidRDefault="00BD1C37" w:rsidP="00BD1C37">
      <w:pPr>
        <w:pStyle w:val="NormalWeb"/>
        <w:rPr>
          <w:sz w:val="22"/>
        </w:rPr>
      </w:pPr>
      <w:r w:rsidRPr="00BD1C37">
        <w:rPr>
          <w:sz w:val="22"/>
        </w:rPr>
        <w:t>(38) Daechsel D CT. &lt;br /&gt; Special mattresses: effectiveness in preventing decubitus ulcers in chronic neurologic patients.</w:t>
      </w:r>
      <w:r w:rsidRPr="00BD1C37">
        <w:rPr>
          <w:i/>
          <w:iCs/>
          <w:sz w:val="22"/>
        </w:rPr>
        <w:t xml:space="preserve">Archives of Physical Medicine and Rehabilitation </w:t>
      </w:r>
      <w:r w:rsidRPr="00BD1C37">
        <w:rPr>
          <w:sz w:val="22"/>
        </w:rPr>
        <w:t>1985;</w:t>
      </w:r>
      <w:r w:rsidRPr="00BD1C37">
        <w:rPr>
          <w:b/>
          <w:bCs/>
          <w:sz w:val="22"/>
        </w:rPr>
        <w:t>66</w:t>
      </w:r>
      <w:r w:rsidRPr="00BD1C37">
        <w:rPr>
          <w:sz w:val="22"/>
        </w:rPr>
        <w:t>(4):246–8. . 1985.</w:t>
      </w:r>
    </w:p>
    <w:p w14:paraId="7A51FB54" w14:textId="77777777" w:rsidR="00BD1C37" w:rsidRPr="00BD1C37" w:rsidRDefault="00BD1C37" w:rsidP="00BD1C37">
      <w:pPr>
        <w:pStyle w:val="NormalWeb"/>
        <w:rPr>
          <w:sz w:val="22"/>
        </w:rPr>
      </w:pPr>
      <w:r w:rsidRPr="00BD1C37">
        <w:rPr>
          <w:sz w:val="22"/>
        </w:rPr>
        <w:t>(39) Cavicchioli A CG. &lt;br /&gt; Clinical effectiveness of a low-tech versus high-tech pressure redistributing mattress.</w:t>
      </w:r>
      <w:r w:rsidRPr="00BD1C37">
        <w:rPr>
          <w:i/>
          <w:iCs/>
          <w:sz w:val="22"/>
        </w:rPr>
        <w:t xml:space="preserve">Journal of Wound Care </w:t>
      </w:r>
      <w:r w:rsidRPr="00BD1C37">
        <w:rPr>
          <w:sz w:val="22"/>
        </w:rPr>
        <w:t>2007;</w:t>
      </w:r>
      <w:r w:rsidRPr="00BD1C37">
        <w:rPr>
          <w:b/>
          <w:bCs/>
          <w:sz w:val="22"/>
        </w:rPr>
        <w:t>16</w:t>
      </w:r>
      <w:r w:rsidRPr="00BD1C37">
        <w:rPr>
          <w:sz w:val="22"/>
        </w:rPr>
        <w:t xml:space="preserve">(7):285–9. . </w:t>
      </w:r>
    </w:p>
    <w:p w14:paraId="3623B6F5" w14:textId="77777777" w:rsidR="00BD1C37" w:rsidRPr="00BD1C37" w:rsidRDefault="00BD1C37" w:rsidP="00BD1C37">
      <w:pPr>
        <w:pStyle w:val="NormalWeb"/>
        <w:rPr>
          <w:sz w:val="22"/>
        </w:rPr>
      </w:pPr>
      <w:r w:rsidRPr="00BD1C37">
        <w:rPr>
          <w:sz w:val="22"/>
        </w:rPr>
        <w:t>(40) Exton-Smith AN, Overstall PW, Wedgewood J, Wallace G. &lt;br /&gt; Use of the ’air wave system’ to prevent pressure sores in hospital.</w:t>
      </w:r>
      <w:r w:rsidRPr="00BD1C37">
        <w:rPr>
          <w:i/>
          <w:iCs/>
          <w:sz w:val="22"/>
        </w:rPr>
        <w:t xml:space="preserve">The Lancet </w:t>
      </w:r>
      <w:r w:rsidRPr="00BD1C37">
        <w:rPr>
          <w:sz w:val="22"/>
        </w:rPr>
        <w:t>1982;</w:t>
      </w:r>
      <w:r w:rsidRPr="00BD1C37">
        <w:rPr>
          <w:b/>
          <w:bCs/>
          <w:sz w:val="22"/>
        </w:rPr>
        <w:t>1</w:t>
      </w:r>
      <w:r w:rsidRPr="00BD1C37">
        <w:rPr>
          <w:sz w:val="22"/>
        </w:rPr>
        <w:t xml:space="preserve">(8284):1288–90. . </w:t>
      </w:r>
    </w:p>
    <w:p w14:paraId="132EAF25" w14:textId="77777777" w:rsidR="00BD1C37" w:rsidRPr="00BD1C37" w:rsidRDefault="00BD1C37" w:rsidP="00BD1C37">
      <w:pPr>
        <w:pStyle w:val="NormalWeb"/>
        <w:rPr>
          <w:sz w:val="22"/>
        </w:rPr>
      </w:pPr>
      <w:r w:rsidRPr="00BD1C37">
        <w:rPr>
          <w:sz w:val="22"/>
        </w:rPr>
        <w:t>(41) Nixon J, Cranny G, Iglesias C, Nelson EA, Hawkins K, Phillips A, et al. &lt;br /&gt;&lt;br /&gt;Randomised, controlled trial of alternating pressure mattresses compared with alternating pressure overlays for the prevention of pressure ulcers: PRESSURE (pressure relieving support surfaces) trial.</w:t>
      </w:r>
      <w:r w:rsidRPr="00BD1C37">
        <w:rPr>
          <w:i/>
          <w:iCs/>
          <w:sz w:val="22"/>
        </w:rPr>
        <w:t xml:space="preserve">BMJ </w:t>
      </w:r>
      <w:r w:rsidRPr="00BD1C37">
        <w:rPr>
          <w:sz w:val="22"/>
        </w:rPr>
        <w:t>2006;</w:t>
      </w:r>
      <w:r w:rsidRPr="00BD1C37">
        <w:rPr>
          <w:b/>
          <w:bCs/>
          <w:sz w:val="22"/>
        </w:rPr>
        <w:t>332</w:t>
      </w:r>
      <w:r w:rsidRPr="00BD1C37">
        <w:rPr>
          <w:sz w:val="22"/>
        </w:rPr>
        <w:t>(7555):1413–5.&lt;br /&gt;</w:t>
      </w:r>
      <w:r w:rsidRPr="00BD1C37">
        <w:rPr>
          <w:rFonts w:ascii="Monaco" w:hAnsi="Monaco" w:cs="Monaco"/>
          <w:sz w:val="22"/>
        </w:rPr>
        <w:t>∗</w:t>
      </w:r>
      <w:r w:rsidRPr="00BD1C37">
        <w:rPr>
          <w:sz w:val="22"/>
        </w:rPr>
        <w:t xml:space="preserve"> Nixon J, Nelson EA, Cranny G, Iglesias CP, Hawkins K, Cullum NA, et al.Pressure relieving support surfaces: A randomised evaluation.</w:t>
      </w:r>
      <w:r w:rsidRPr="00BD1C37">
        <w:rPr>
          <w:i/>
          <w:iCs/>
          <w:sz w:val="22"/>
        </w:rPr>
        <w:t xml:space="preserve">Health Technology Assessment (Winchester, England) </w:t>
      </w:r>
      <w:r w:rsidRPr="00BD1C37">
        <w:rPr>
          <w:sz w:val="22"/>
        </w:rPr>
        <w:t>2006;</w:t>
      </w:r>
      <w:r w:rsidRPr="00BD1C37">
        <w:rPr>
          <w:b/>
          <w:bCs/>
          <w:sz w:val="22"/>
        </w:rPr>
        <w:t>10</w:t>
      </w:r>
      <w:r w:rsidRPr="00BD1C37">
        <w:rPr>
          <w:sz w:val="22"/>
        </w:rPr>
        <w:t xml:space="preserve">(22):iii–101. . </w:t>
      </w:r>
    </w:p>
    <w:p w14:paraId="0101E5A1" w14:textId="77777777" w:rsidR="00BD1C37" w:rsidRPr="00BD1C37" w:rsidRDefault="00BD1C37" w:rsidP="00BD1C37">
      <w:pPr>
        <w:pStyle w:val="NormalWeb"/>
        <w:rPr>
          <w:sz w:val="22"/>
        </w:rPr>
      </w:pPr>
      <w:r w:rsidRPr="00BD1C37">
        <w:rPr>
          <w:sz w:val="22"/>
        </w:rPr>
        <w:t>(42) Theaker C, Kuper M, Soni N. &lt;br /&gt; Pressure ulcer prevention in intensive care - a randomised control trial of two pressure-relieving devices.</w:t>
      </w:r>
      <w:r w:rsidRPr="00BD1C37">
        <w:rPr>
          <w:i/>
          <w:iCs/>
          <w:sz w:val="22"/>
        </w:rPr>
        <w:t xml:space="preserve">Anaesthesia </w:t>
      </w:r>
      <w:r w:rsidRPr="00BD1C37">
        <w:rPr>
          <w:sz w:val="22"/>
        </w:rPr>
        <w:t>2005;</w:t>
      </w:r>
      <w:r w:rsidRPr="00BD1C37">
        <w:rPr>
          <w:b/>
          <w:bCs/>
          <w:sz w:val="22"/>
        </w:rPr>
        <w:t>60</w:t>
      </w:r>
      <w:r w:rsidRPr="00BD1C37">
        <w:rPr>
          <w:sz w:val="22"/>
        </w:rPr>
        <w:t xml:space="preserve">(4):395–9. . </w:t>
      </w:r>
    </w:p>
    <w:p w14:paraId="40D2F408" w14:textId="77777777" w:rsidR="00BD1C37" w:rsidRPr="00BD1C37" w:rsidRDefault="00BD1C37" w:rsidP="00BD1C37">
      <w:pPr>
        <w:pStyle w:val="NormalWeb"/>
        <w:rPr>
          <w:sz w:val="22"/>
        </w:rPr>
      </w:pPr>
      <w:r w:rsidRPr="00BD1C37">
        <w:rPr>
          <w:sz w:val="22"/>
        </w:rPr>
        <w:t>(43) Demarre L, Beeckman D, Vanderwee K, Defloor T, Grypdonck M, Verhaeghe. &lt;br /&gt;Multi-stage versus single-stage inflation and deflation cycle for alternating low pressure air mattresses to prevent pressure ulcers in hospitalised patients: a randomised- controlled clinical trial. Int J Nurs Stud</w:t>
      </w:r>
      <w:r w:rsidRPr="00BD1C37">
        <w:rPr>
          <w:i/>
          <w:iCs/>
          <w:sz w:val="22"/>
        </w:rPr>
        <w:t xml:space="preserve">. </w:t>
      </w:r>
      <w:r w:rsidRPr="00BD1C37">
        <w:rPr>
          <w:sz w:val="22"/>
        </w:rPr>
        <w:t>2012;49(4):416-426. . 2012.</w:t>
      </w:r>
    </w:p>
    <w:p w14:paraId="77E8A6A1" w14:textId="77777777" w:rsidR="00BD1C37" w:rsidRPr="00BD1C37" w:rsidRDefault="00BD1C37" w:rsidP="00BD1C37">
      <w:pPr>
        <w:pStyle w:val="NormalWeb"/>
        <w:rPr>
          <w:sz w:val="22"/>
        </w:rPr>
      </w:pPr>
      <w:r w:rsidRPr="00BD1C37">
        <w:rPr>
          <w:sz w:val="22"/>
        </w:rPr>
        <w:t>(44) Taylor L. &lt;br /&gt; Evaluating the Pegasus Trinova: a data hierarchy approach. Br J Nurs</w:t>
      </w:r>
      <w:r w:rsidRPr="00BD1C37">
        <w:rPr>
          <w:i/>
          <w:iCs/>
          <w:sz w:val="22"/>
        </w:rPr>
        <w:t xml:space="preserve">. </w:t>
      </w:r>
      <w:r w:rsidRPr="00BD1C37">
        <w:rPr>
          <w:sz w:val="22"/>
        </w:rPr>
        <w:t>&lt;br /&gt;1999;8(12):771-774. . 1999.</w:t>
      </w:r>
    </w:p>
    <w:p w14:paraId="334D5DFC" w14:textId="77777777" w:rsidR="00BD1C37" w:rsidRPr="00BD1C37" w:rsidRDefault="00BD1C37" w:rsidP="00BD1C37">
      <w:pPr>
        <w:pStyle w:val="NormalWeb"/>
        <w:rPr>
          <w:sz w:val="22"/>
        </w:rPr>
      </w:pPr>
      <w:r w:rsidRPr="00BD1C37">
        <w:rPr>
          <w:sz w:val="22"/>
        </w:rPr>
        <w:t>(45) Hoshowsky VM SC. &lt;br /&gt;Intraoperative pressure sore prevention: an analysis of bedding materials. Res Nurs Health</w:t>
      </w:r>
      <w:r w:rsidRPr="00BD1C37">
        <w:rPr>
          <w:i/>
          <w:iCs/>
          <w:sz w:val="22"/>
        </w:rPr>
        <w:t xml:space="preserve">. </w:t>
      </w:r>
      <w:r w:rsidRPr="00BD1C37">
        <w:rPr>
          <w:sz w:val="22"/>
        </w:rPr>
        <w:t>1994;17(5):333-339 . 1994.</w:t>
      </w:r>
    </w:p>
    <w:p w14:paraId="3A1B4AD0" w14:textId="77777777" w:rsidR="00BD1C37" w:rsidRPr="00BD1C37" w:rsidRDefault="00BD1C37" w:rsidP="00BD1C37">
      <w:pPr>
        <w:pStyle w:val="NormalWeb"/>
        <w:rPr>
          <w:sz w:val="22"/>
        </w:rPr>
      </w:pPr>
      <w:r w:rsidRPr="00BD1C37">
        <w:rPr>
          <w:sz w:val="22"/>
        </w:rPr>
        <w:t>(46) Feuchtinger J. &lt;br /&gt;Preventing decubitus ulcer in heart surgery interventions: visco-elastic foam layer on the operating room table - a study [Viskoelastische schaumstoffauflage auf dem operationstisch - eine studie].</w:t>
      </w:r>
      <w:r w:rsidRPr="00BD1C37">
        <w:rPr>
          <w:i/>
          <w:iCs/>
          <w:sz w:val="22"/>
        </w:rPr>
        <w:t xml:space="preserve">Pflege Zeitschrift </w:t>
      </w:r>
      <w:r w:rsidRPr="00BD1C37">
        <w:rPr>
          <w:sz w:val="22"/>
        </w:rPr>
        <w:t>2006;</w:t>
      </w:r>
      <w:r w:rsidRPr="00BD1C37">
        <w:rPr>
          <w:b/>
          <w:bCs/>
          <w:sz w:val="22"/>
        </w:rPr>
        <w:t>59</w:t>
      </w:r>
      <w:r w:rsidRPr="00BD1C37">
        <w:rPr>
          <w:sz w:val="22"/>
        </w:rPr>
        <w:t xml:space="preserve">(8):498–501.&lt;br /&gt;. </w:t>
      </w:r>
    </w:p>
    <w:p w14:paraId="4411E53B" w14:textId="77777777" w:rsidR="00BD1C37" w:rsidRPr="00BD1C37" w:rsidRDefault="00BD1C37" w:rsidP="00BD1C37">
      <w:pPr>
        <w:pStyle w:val="NormalWeb"/>
        <w:rPr>
          <w:sz w:val="22"/>
        </w:rPr>
      </w:pPr>
      <w:r w:rsidRPr="00BD1C37">
        <w:rPr>
          <w:sz w:val="22"/>
        </w:rPr>
        <w:t>(47) Schultz A, Bien M, Dumond K, Brown K, Myers A. &lt;br /&gt;. Etiology and incidence of pressure ulcers in surgical patients.</w:t>
      </w:r>
      <w:r w:rsidRPr="00BD1C37">
        <w:rPr>
          <w:i/>
          <w:iCs/>
          <w:sz w:val="22"/>
        </w:rPr>
        <w:t xml:space="preserve">AORN Journal </w:t>
      </w:r>
      <w:r w:rsidRPr="00BD1C37">
        <w:rPr>
          <w:sz w:val="22"/>
        </w:rPr>
        <w:t>1999;</w:t>
      </w:r>
      <w:r w:rsidRPr="00BD1C37">
        <w:rPr>
          <w:b/>
          <w:bCs/>
          <w:sz w:val="22"/>
        </w:rPr>
        <w:t>70</w:t>
      </w:r>
      <w:r w:rsidRPr="00BD1C37">
        <w:rPr>
          <w:sz w:val="22"/>
        </w:rPr>
        <w:t>(3):434, 437-40, 443-9.&lt;br /&gt;</w:t>
      </w:r>
      <w:r w:rsidRPr="00BD1C37">
        <w:rPr>
          <w:rFonts w:ascii="Monaco" w:hAnsi="Monaco" w:cs="Monaco"/>
          <w:sz w:val="22"/>
        </w:rPr>
        <w:t>∗</w:t>
      </w:r>
      <w:r w:rsidRPr="00BD1C37">
        <w:rPr>
          <w:sz w:val="22"/>
        </w:rPr>
        <w:t xml:space="preserve"> Schultz AA. Study results: prediction and prevention of pressure ulcers in surgical patients.</w:t>
      </w:r>
      <w:r w:rsidRPr="00BD1C37">
        <w:rPr>
          <w:i/>
          <w:iCs/>
          <w:sz w:val="22"/>
        </w:rPr>
        <w:t xml:space="preserve">Advances in Wound Care </w:t>
      </w:r>
      <w:r w:rsidRPr="00BD1C37">
        <w:rPr>
          <w:sz w:val="22"/>
        </w:rPr>
        <w:t>1998;</w:t>
      </w:r>
      <w:r w:rsidRPr="00BD1C37">
        <w:rPr>
          <w:b/>
          <w:bCs/>
          <w:sz w:val="22"/>
        </w:rPr>
        <w:t>11</w:t>
      </w:r>
      <w:r w:rsidRPr="00BD1C37">
        <w:rPr>
          <w:sz w:val="22"/>
        </w:rPr>
        <w:t xml:space="preserve">(3 Suppl):11. . </w:t>
      </w:r>
    </w:p>
    <w:p w14:paraId="7D93CFD6" w14:textId="77777777" w:rsidR="00BD1C37" w:rsidRPr="00BD1C37" w:rsidRDefault="00BD1C37" w:rsidP="00BD1C37">
      <w:pPr>
        <w:pStyle w:val="NormalWeb"/>
        <w:rPr>
          <w:sz w:val="22"/>
        </w:rPr>
      </w:pPr>
      <w:r w:rsidRPr="00BD1C37">
        <w:rPr>
          <w:sz w:val="22"/>
        </w:rPr>
        <w:t>(48) Aronovitch SA, Wilber M, Slezak S, Martin T, Utter D. &lt;br /&gt;A comparative study of an alternating air mattress for the prevention of pressure ulcers in surgical patients.</w:t>
      </w:r>
      <w:r w:rsidRPr="00BD1C37">
        <w:rPr>
          <w:i/>
          <w:iCs/>
          <w:sz w:val="22"/>
        </w:rPr>
        <w:t xml:space="preserve">Ostomy/Wound Management </w:t>
      </w:r>
      <w:r w:rsidRPr="00BD1C37">
        <w:rPr>
          <w:sz w:val="22"/>
        </w:rPr>
        <w:t>99;</w:t>
      </w:r>
      <w:r w:rsidRPr="00BD1C37">
        <w:rPr>
          <w:b/>
          <w:bCs/>
          <w:sz w:val="22"/>
        </w:rPr>
        <w:t>45</w:t>
      </w:r>
      <w:r w:rsidRPr="00BD1C37">
        <w:rPr>
          <w:sz w:val="22"/>
        </w:rPr>
        <w:t xml:space="preserve">(3):34-40, 42-4. . </w:t>
      </w:r>
    </w:p>
    <w:p w14:paraId="2A9948EB" w14:textId="77777777" w:rsidR="00BD1C37" w:rsidRPr="00BD1C37" w:rsidRDefault="00BD1C37" w:rsidP="00BD1C37">
      <w:pPr>
        <w:pStyle w:val="NormalWeb"/>
        <w:rPr>
          <w:sz w:val="22"/>
        </w:rPr>
      </w:pPr>
      <w:r w:rsidRPr="00BD1C37">
        <w:rPr>
          <w:sz w:val="22"/>
        </w:rPr>
        <w:t>(49) Russell JA LS. &lt;br /&gt; Randomised controlled trial to determine the safety and efficacy of a multi-cell pulsating dynamic mattress system in the prevention of pressure ulcers in patients undergoing cardiovascular surgery.</w:t>
      </w:r>
      <w:r w:rsidRPr="00BD1C37">
        <w:rPr>
          <w:i/>
          <w:iCs/>
          <w:sz w:val="22"/>
        </w:rPr>
        <w:t xml:space="preserve">Ostomy/Wound Management </w:t>
      </w:r>
      <w:r w:rsidRPr="00BD1C37">
        <w:rPr>
          <w:sz w:val="22"/>
        </w:rPr>
        <w:t>2000;</w:t>
      </w:r>
      <w:r w:rsidRPr="00BD1C37">
        <w:rPr>
          <w:b/>
          <w:bCs/>
          <w:sz w:val="22"/>
        </w:rPr>
        <w:t>46</w:t>
      </w:r>
      <w:r w:rsidRPr="00BD1C37">
        <w:rPr>
          <w:sz w:val="22"/>
        </w:rPr>
        <w:t>(2):46-51, 54-5. . 2000.</w:t>
      </w:r>
    </w:p>
    <w:p w14:paraId="558F22BB" w14:textId="77777777" w:rsidR="00BD1C37" w:rsidRPr="00BD1C37" w:rsidRDefault="00BD1C37" w:rsidP="00BD1C37">
      <w:pPr>
        <w:pStyle w:val="NormalWeb"/>
        <w:rPr>
          <w:sz w:val="22"/>
        </w:rPr>
      </w:pPr>
      <w:r w:rsidRPr="00BD1C37">
        <w:rPr>
          <w:sz w:val="22"/>
        </w:rPr>
        <w:t>(50) Laurent S. &lt;br /&gt; Effectiveness of pressure decreasing mattresses in cardiovascular surgery patients: a controlled clinical trial. 3rd European Conference for Nurse Managers, 1997 Oct; Brussels, Belgium. Brussels, 1998. . 1998.</w:t>
      </w:r>
    </w:p>
    <w:p w14:paraId="6F344516" w14:textId="77777777" w:rsidR="00BD1C37" w:rsidRPr="00BD1C37" w:rsidRDefault="00BD1C37" w:rsidP="00BD1C37">
      <w:pPr>
        <w:pStyle w:val="NormalWeb"/>
        <w:rPr>
          <w:sz w:val="22"/>
        </w:rPr>
      </w:pPr>
      <w:r w:rsidRPr="00BD1C37">
        <w:rPr>
          <w:sz w:val="22"/>
        </w:rPr>
        <w:t>(51) Conine TA, Daeschel D, Hershler C. &lt;br /&gt;Pressure sore prophylaxis in elderly patients using slab foam or customised contoured foam wheelchair cushions.</w:t>
      </w:r>
      <w:r w:rsidRPr="00BD1C37">
        <w:rPr>
          <w:i/>
          <w:iCs/>
          <w:sz w:val="22"/>
        </w:rPr>
        <w:t xml:space="preserve">Occupational Therapy Journal of Research </w:t>
      </w:r>
      <w:r w:rsidRPr="00BD1C37">
        <w:rPr>
          <w:sz w:val="22"/>
        </w:rPr>
        <w:t>1993;</w:t>
      </w:r>
      <w:r w:rsidRPr="00BD1C37">
        <w:rPr>
          <w:b/>
          <w:bCs/>
          <w:sz w:val="22"/>
        </w:rPr>
        <w:t>13</w:t>
      </w:r>
      <w:r w:rsidRPr="00BD1C37">
        <w:rPr>
          <w:sz w:val="22"/>
        </w:rPr>
        <w:t>(2):101–16. . 1993.</w:t>
      </w:r>
    </w:p>
    <w:p w14:paraId="434B3F13" w14:textId="77777777" w:rsidR="00BD1C37" w:rsidRPr="00BD1C37" w:rsidRDefault="00BD1C37" w:rsidP="00BD1C37">
      <w:pPr>
        <w:pStyle w:val="NormalWeb"/>
        <w:rPr>
          <w:sz w:val="22"/>
        </w:rPr>
      </w:pPr>
      <w:r w:rsidRPr="00BD1C37">
        <w:rPr>
          <w:sz w:val="22"/>
        </w:rPr>
        <w:t>(52) Geyer MJ, Brienza DM, Karg P, Trefler E, Kelsey S. &lt;br /&gt;A randomized control trial to evaluate pressure-reducing seat cushions for elderly wheelchair users.</w:t>
      </w:r>
      <w:r w:rsidRPr="00BD1C37">
        <w:rPr>
          <w:i/>
          <w:iCs/>
          <w:sz w:val="22"/>
        </w:rPr>
        <w:t xml:space="preserve">Advances in Skin and Wound Care </w:t>
      </w:r>
      <w:r w:rsidRPr="00BD1C37">
        <w:rPr>
          <w:sz w:val="22"/>
        </w:rPr>
        <w:t>2001;</w:t>
      </w:r>
      <w:r w:rsidRPr="00BD1C37">
        <w:rPr>
          <w:b/>
          <w:bCs/>
          <w:sz w:val="22"/>
        </w:rPr>
        <w:t>14</w:t>
      </w:r>
      <w:r w:rsidRPr="00BD1C37">
        <w:rPr>
          <w:sz w:val="22"/>
        </w:rPr>
        <w:t xml:space="preserve">(3): 120–9. . </w:t>
      </w:r>
    </w:p>
    <w:p w14:paraId="38BF8CE7" w14:textId="77777777" w:rsidR="00BD1C37" w:rsidRPr="00BD1C37" w:rsidRDefault="00BD1C37" w:rsidP="00BD1C37">
      <w:pPr>
        <w:pStyle w:val="NormalWeb"/>
        <w:rPr>
          <w:sz w:val="22"/>
        </w:rPr>
      </w:pPr>
      <w:r w:rsidRPr="00BD1C37">
        <w:rPr>
          <w:sz w:val="22"/>
        </w:rPr>
        <w:t>(53) Lim R, Sirett R, Conine TA, Daechsel D. &lt;br /&gt;Clinical trial of foam cushions in the prevention of decubitis ulcers in elderly patients.</w:t>
      </w:r>
      <w:r w:rsidRPr="00BD1C37">
        <w:rPr>
          <w:i/>
          <w:iCs/>
          <w:sz w:val="22"/>
        </w:rPr>
        <w:t xml:space="preserve">Journal of Rehabilitation Research </w:t>
      </w:r>
      <w:r w:rsidRPr="00BD1C37">
        <w:rPr>
          <w:sz w:val="22"/>
        </w:rPr>
        <w:t>1988;</w:t>
      </w:r>
      <w:r w:rsidRPr="00BD1C37">
        <w:rPr>
          <w:b/>
          <w:bCs/>
          <w:sz w:val="22"/>
        </w:rPr>
        <w:t>25</w:t>
      </w:r>
      <w:r w:rsidRPr="00BD1C37">
        <w:rPr>
          <w:sz w:val="22"/>
        </w:rPr>
        <w:t xml:space="preserve">(2):19–26. . </w:t>
      </w:r>
    </w:p>
    <w:p w14:paraId="278D3AF5" w14:textId="77777777" w:rsidR="00BD1C37" w:rsidRPr="00BD1C37" w:rsidRDefault="00BD1C37" w:rsidP="00BD1C37">
      <w:pPr>
        <w:pStyle w:val="NormalWeb"/>
        <w:rPr>
          <w:sz w:val="22"/>
        </w:rPr>
      </w:pPr>
      <w:r w:rsidRPr="00BD1C37">
        <w:rPr>
          <w:sz w:val="22"/>
        </w:rPr>
        <w:t>(54) Brienza D, Kelsey S, Karg P, et a. &lt;br /&gt;A randomized clinical trial on preventing pressure ulcers with wheelchair seat cushions. J Am Geriatr Soc</w:t>
      </w:r>
      <w:r w:rsidRPr="00BD1C37">
        <w:rPr>
          <w:i/>
          <w:iCs/>
          <w:sz w:val="22"/>
        </w:rPr>
        <w:t xml:space="preserve">. </w:t>
      </w:r>
      <w:r w:rsidRPr="00BD1C37">
        <w:rPr>
          <w:sz w:val="22"/>
        </w:rPr>
        <w:t>2010;58(12):2308-2314 . 2010.</w:t>
      </w:r>
    </w:p>
    <w:p w14:paraId="2B039F56" w14:textId="14AD3A9D" w:rsidR="004B3322" w:rsidRPr="00332003" w:rsidRDefault="004B3322" w:rsidP="00BD1C37">
      <w:pPr>
        <w:pStyle w:val="NormalWeb"/>
        <w:rPr>
          <w:rFonts w:ascii="Times" w:hAnsi="Times" w:cs="Times"/>
          <w:lang w:eastAsia="en-US"/>
        </w:rPr>
      </w:pPr>
      <w:r w:rsidRPr="00332003">
        <w:rPr>
          <w:rFonts w:ascii="Times" w:hAnsi="Times" w:cs="Times"/>
          <w:lang w:eastAsia="en-US"/>
        </w:rPr>
        <w:fldChar w:fldCharType="end"/>
      </w:r>
    </w:p>
    <w:p w14:paraId="7B95C8CB" w14:textId="791E2E6F" w:rsidR="00A4679E" w:rsidRPr="00332003" w:rsidRDefault="00A4679E" w:rsidP="00A4679E">
      <w:pPr>
        <w:rPr>
          <w:rFonts w:ascii="Times" w:hAnsi="Times" w:cs="Times"/>
        </w:rPr>
      </w:pPr>
    </w:p>
    <w:p w14:paraId="31C258A8" w14:textId="77777777" w:rsidR="00650068" w:rsidRPr="00332003" w:rsidRDefault="00650068" w:rsidP="00650068">
      <w:pPr>
        <w:pStyle w:val="ListParagraph"/>
        <w:widowControl w:val="0"/>
        <w:autoSpaceDE w:val="0"/>
        <w:autoSpaceDN w:val="0"/>
        <w:adjustRightInd w:val="0"/>
        <w:ind w:left="0"/>
        <w:jc w:val="both"/>
        <w:rPr>
          <w:rFonts w:ascii="Times" w:hAnsi="Times" w:cs="Times"/>
          <w:lang w:val="et-EE"/>
        </w:rPr>
      </w:pPr>
    </w:p>
    <w:p w14:paraId="07CFFA87" w14:textId="77777777" w:rsidR="004048B3" w:rsidRPr="00332003" w:rsidRDefault="004048B3" w:rsidP="00650068">
      <w:pPr>
        <w:rPr>
          <w:rFonts w:ascii="Times" w:hAnsi="Times"/>
        </w:rPr>
      </w:pPr>
    </w:p>
    <w:sectPr w:rsidR="004048B3" w:rsidRPr="00332003" w:rsidSect="004048B3">
      <w:headerReference w:type="even" r:id="rId10"/>
      <w:headerReference w:type="default" r:id="rId11"/>
      <w:pgSz w:w="11900" w:h="16840"/>
      <w:pgMar w:top="1440" w:right="1800" w:bottom="1440" w:left="180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60163" w14:textId="77777777" w:rsidR="00543E2B" w:rsidRDefault="00543E2B" w:rsidP="00AD5459">
      <w:r>
        <w:separator/>
      </w:r>
    </w:p>
  </w:endnote>
  <w:endnote w:type="continuationSeparator" w:id="0">
    <w:p w14:paraId="0E59E459" w14:textId="77777777" w:rsidR="00543E2B" w:rsidRDefault="00543E2B" w:rsidP="00AD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l?r ??fc"/>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0808B" w14:textId="77777777" w:rsidR="00543E2B" w:rsidRDefault="00543E2B" w:rsidP="00AD5459">
      <w:r>
        <w:separator/>
      </w:r>
    </w:p>
  </w:footnote>
  <w:footnote w:type="continuationSeparator" w:id="0">
    <w:p w14:paraId="3C705DD8" w14:textId="77777777" w:rsidR="00543E2B" w:rsidRDefault="00543E2B" w:rsidP="00AD54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DCC10" w14:textId="77777777" w:rsidR="00543E2B" w:rsidRDefault="00291E54">
    <w:pPr>
      <w:pStyle w:val="Header"/>
    </w:pPr>
    <w:sdt>
      <w:sdtPr>
        <w:id w:val="171999623"/>
        <w:placeholder>
          <w:docPart w:val="E9513E80449E0D438A6C5F47E7C2DD0B"/>
        </w:placeholder>
        <w:temporary/>
        <w:showingPlcHdr/>
      </w:sdtPr>
      <w:sdtEndPr/>
      <w:sdtContent>
        <w:r w:rsidR="00543E2B">
          <w:t>[Type text]</w:t>
        </w:r>
      </w:sdtContent>
    </w:sdt>
    <w:r w:rsidR="00543E2B">
      <w:ptab w:relativeTo="margin" w:alignment="center" w:leader="none"/>
    </w:r>
    <w:sdt>
      <w:sdtPr>
        <w:id w:val="171999624"/>
        <w:placeholder>
          <w:docPart w:val="851F74C9A617884686506C9C41D8F87A"/>
        </w:placeholder>
        <w:temporary/>
        <w:showingPlcHdr/>
      </w:sdtPr>
      <w:sdtEndPr/>
      <w:sdtContent>
        <w:r w:rsidR="00543E2B">
          <w:t>[Type text]</w:t>
        </w:r>
      </w:sdtContent>
    </w:sdt>
    <w:r w:rsidR="00543E2B">
      <w:ptab w:relativeTo="margin" w:alignment="right" w:leader="none"/>
    </w:r>
    <w:sdt>
      <w:sdtPr>
        <w:id w:val="171999625"/>
        <w:placeholder>
          <w:docPart w:val="8033743C69B9F144B4D5A18C409900D4"/>
        </w:placeholder>
        <w:temporary/>
        <w:showingPlcHdr/>
      </w:sdtPr>
      <w:sdtEndPr/>
      <w:sdtContent>
        <w:r w:rsidR="00543E2B">
          <w:t>[Type text]</w:t>
        </w:r>
      </w:sdtContent>
    </w:sdt>
  </w:p>
  <w:p w14:paraId="4BBFDBE9" w14:textId="77777777" w:rsidR="00543E2B" w:rsidRDefault="00543E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CE96D" w14:textId="77777777" w:rsidR="00543E2B" w:rsidRDefault="00543E2B">
    <w:pPr>
      <w:pStyle w:val="Header"/>
    </w:pPr>
    <w:r>
      <w:t>Lamatishaavade ravijuhend</w:t>
    </w:r>
    <w:r>
      <w:tab/>
    </w:r>
    <w:r>
      <w:tab/>
      <w:t>EvSu B5</w:t>
    </w:r>
  </w:p>
  <w:p w14:paraId="7DAAB212" w14:textId="77777777" w:rsidR="00543E2B" w:rsidRDefault="00543E2B">
    <w:pPr>
      <w:pStyle w:val="Header"/>
    </w:pPr>
  </w:p>
  <w:p w14:paraId="15824C6B" w14:textId="187E546D" w:rsidR="00543E2B" w:rsidRDefault="00543E2B">
    <w:pPr>
      <w:pStyle w:val="Header"/>
    </w:pPr>
    <w:r>
      <w:t>07.02.2014</w:t>
    </w:r>
    <w:r>
      <w:ptab w:relativeTo="margin" w:alignment="center" w:leader="none"/>
    </w:r>
    <w:r>
      <w:ptab w:relativeTo="margin" w:alignment="right" w:leader="none"/>
    </w:r>
  </w:p>
  <w:p w14:paraId="14AFFB8F" w14:textId="77777777" w:rsidR="00543E2B" w:rsidRDefault="00543E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5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4E50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E360B9C"/>
    <w:multiLevelType w:val="hybridMultilevel"/>
    <w:tmpl w:val="0BDE8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ocumentProtection w:edit="trackedChanges" w:enforcement="1" w:cryptProviderType="rsaFull" w:cryptAlgorithmClass="hash" w:cryptAlgorithmType="typeAny" w:cryptAlgorithmSid="4" w:cryptSpinCount="100000" w:hash="zYfHLptOrB/2OBU6l0hSgWb40iE=" w:salt="+dzOSAzsOiNYO6G38WtH7Q=="/>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68"/>
    <w:rsid w:val="000010BA"/>
    <w:rsid w:val="00013020"/>
    <w:rsid w:val="00034533"/>
    <w:rsid w:val="000A5264"/>
    <w:rsid w:val="000A610C"/>
    <w:rsid w:val="000C1CBC"/>
    <w:rsid w:val="0013483F"/>
    <w:rsid w:val="00134DA7"/>
    <w:rsid w:val="00155BFD"/>
    <w:rsid w:val="00165DE0"/>
    <w:rsid w:val="00186623"/>
    <w:rsid w:val="00191153"/>
    <w:rsid w:val="001935A3"/>
    <w:rsid w:val="001D6BC6"/>
    <w:rsid w:val="00200876"/>
    <w:rsid w:val="00246AF4"/>
    <w:rsid w:val="002548C7"/>
    <w:rsid w:val="0027676B"/>
    <w:rsid w:val="00283651"/>
    <w:rsid w:val="00291E54"/>
    <w:rsid w:val="002D3B13"/>
    <w:rsid w:val="002F6252"/>
    <w:rsid w:val="0030134F"/>
    <w:rsid w:val="00301E46"/>
    <w:rsid w:val="00324CD7"/>
    <w:rsid w:val="00325975"/>
    <w:rsid w:val="00332003"/>
    <w:rsid w:val="003B1CCB"/>
    <w:rsid w:val="003B7B9A"/>
    <w:rsid w:val="004048B3"/>
    <w:rsid w:val="00426D4D"/>
    <w:rsid w:val="00475788"/>
    <w:rsid w:val="00477747"/>
    <w:rsid w:val="00481639"/>
    <w:rsid w:val="0048545D"/>
    <w:rsid w:val="004B3322"/>
    <w:rsid w:val="004C0DEB"/>
    <w:rsid w:val="004F214F"/>
    <w:rsid w:val="004F41C7"/>
    <w:rsid w:val="00517BA2"/>
    <w:rsid w:val="005317D0"/>
    <w:rsid w:val="0053517D"/>
    <w:rsid w:val="00543E2B"/>
    <w:rsid w:val="00544786"/>
    <w:rsid w:val="0054623F"/>
    <w:rsid w:val="00586259"/>
    <w:rsid w:val="005B2EC3"/>
    <w:rsid w:val="005C02B1"/>
    <w:rsid w:val="00604B22"/>
    <w:rsid w:val="00650068"/>
    <w:rsid w:val="00665F1F"/>
    <w:rsid w:val="0068445C"/>
    <w:rsid w:val="00690977"/>
    <w:rsid w:val="006A659E"/>
    <w:rsid w:val="006C4881"/>
    <w:rsid w:val="006F0C54"/>
    <w:rsid w:val="007521BF"/>
    <w:rsid w:val="007731EF"/>
    <w:rsid w:val="00773333"/>
    <w:rsid w:val="007C295F"/>
    <w:rsid w:val="00803913"/>
    <w:rsid w:val="00855611"/>
    <w:rsid w:val="00881454"/>
    <w:rsid w:val="008A5168"/>
    <w:rsid w:val="008A6283"/>
    <w:rsid w:val="008B6A92"/>
    <w:rsid w:val="008C1107"/>
    <w:rsid w:val="008E216E"/>
    <w:rsid w:val="009318F2"/>
    <w:rsid w:val="00996E60"/>
    <w:rsid w:val="009D699D"/>
    <w:rsid w:val="009F280C"/>
    <w:rsid w:val="00A34807"/>
    <w:rsid w:val="00A4679E"/>
    <w:rsid w:val="00A4722D"/>
    <w:rsid w:val="00A533BF"/>
    <w:rsid w:val="00A64BA5"/>
    <w:rsid w:val="00AD5459"/>
    <w:rsid w:val="00AD7CF1"/>
    <w:rsid w:val="00AE34A9"/>
    <w:rsid w:val="00B42B06"/>
    <w:rsid w:val="00B54D9A"/>
    <w:rsid w:val="00B569AD"/>
    <w:rsid w:val="00B746FF"/>
    <w:rsid w:val="00B83560"/>
    <w:rsid w:val="00BB31D9"/>
    <w:rsid w:val="00BC39C3"/>
    <w:rsid w:val="00BD1C37"/>
    <w:rsid w:val="00BD5B8A"/>
    <w:rsid w:val="00BE757F"/>
    <w:rsid w:val="00BE7FE5"/>
    <w:rsid w:val="00BF30CD"/>
    <w:rsid w:val="00BF5A65"/>
    <w:rsid w:val="00CA2665"/>
    <w:rsid w:val="00CD08FE"/>
    <w:rsid w:val="00CF08A8"/>
    <w:rsid w:val="00D40318"/>
    <w:rsid w:val="00D61EF1"/>
    <w:rsid w:val="00D66C8D"/>
    <w:rsid w:val="00D800B0"/>
    <w:rsid w:val="00D845B7"/>
    <w:rsid w:val="00DC47DE"/>
    <w:rsid w:val="00DC6F32"/>
    <w:rsid w:val="00DF3E83"/>
    <w:rsid w:val="00DF5756"/>
    <w:rsid w:val="00E010B7"/>
    <w:rsid w:val="00E12FDE"/>
    <w:rsid w:val="00E24523"/>
    <w:rsid w:val="00E70D50"/>
    <w:rsid w:val="00E97CA2"/>
    <w:rsid w:val="00EC6BF4"/>
    <w:rsid w:val="00F06E92"/>
    <w:rsid w:val="00F0735F"/>
    <w:rsid w:val="00F35A08"/>
    <w:rsid w:val="00F52AA7"/>
    <w:rsid w:val="00F7032A"/>
    <w:rsid w:val="00F8197B"/>
    <w:rsid w:val="00FA22CF"/>
    <w:rsid w:val="00FA2E2D"/>
    <w:rsid w:val="00FC2F30"/>
    <w:rsid w:val="00FD5CC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BB4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68"/>
    <w:rPr>
      <w:rFonts w:ascii="Times New Roman" w:eastAsia="MS Mincho"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F1F"/>
    <w:rPr>
      <w:rFonts w:ascii="Lucida Grande" w:hAnsi="Lucida Grande" w:cs="Lucida Grande"/>
      <w:sz w:val="18"/>
      <w:szCs w:val="18"/>
    </w:rPr>
  </w:style>
  <w:style w:type="paragraph" w:styleId="ListParagraph">
    <w:name w:val="List Paragraph"/>
    <w:basedOn w:val="Normal"/>
    <w:uiPriority w:val="34"/>
    <w:qFormat/>
    <w:rsid w:val="00650068"/>
    <w:pPr>
      <w:ind w:left="720"/>
      <w:contextualSpacing/>
    </w:pPr>
    <w:rPr>
      <w:lang w:val="en-GB"/>
    </w:rPr>
  </w:style>
  <w:style w:type="paragraph" w:styleId="NormalWeb">
    <w:name w:val="Normal (Web)"/>
    <w:basedOn w:val="Normal"/>
    <w:uiPriority w:val="99"/>
    <w:rsid w:val="00650068"/>
    <w:pPr>
      <w:spacing w:before="100" w:beforeAutospacing="1" w:after="100" w:afterAutospacing="1"/>
    </w:pPr>
  </w:style>
  <w:style w:type="paragraph" w:styleId="Header">
    <w:name w:val="header"/>
    <w:basedOn w:val="Normal"/>
    <w:link w:val="HeaderChar"/>
    <w:uiPriority w:val="99"/>
    <w:unhideWhenUsed/>
    <w:rsid w:val="00AD5459"/>
    <w:pPr>
      <w:tabs>
        <w:tab w:val="center" w:pos="4153"/>
        <w:tab w:val="right" w:pos="8306"/>
      </w:tabs>
    </w:pPr>
  </w:style>
  <w:style w:type="character" w:customStyle="1" w:styleId="HeaderChar">
    <w:name w:val="Header Char"/>
    <w:basedOn w:val="DefaultParagraphFont"/>
    <w:link w:val="Header"/>
    <w:uiPriority w:val="99"/>
    <w:rsid w:val="00AD5459"/>
    <w:rPr>
      <w:rFonts w:ascii="Times New Roman" w:eastAsia="MS Mincho" w:hAnsi="Times New Roman" w:cs="Times New Roman"/>
      <w:lang w:val="et-EE" w:eastAsia="et-EE"/>
    </w:rPr>
  </w:style>
  <w:style w:type="paragraph" w:styleId="Footer">
    <w:name w:val="footer"/>
    <w:basedOn w:val="Normal"/>
    <w:link w:val="FooterChar"/>
    <w:uiPriority w:val="99"/>
    <w:unhideWhenUsed/>
    <w:rsid w:val="00AD5459"/>
    <w:pPr>
      <w:tabs>
        <w:tab w:val="center" w:pos="4153"/>
        <w:tab w:val="right" w:pos="8306"/>
      </w:tabs>
    </w:pPr>
  </w:style>
  <w:style w:type="character" w:customStyle="1" w:styleId="FooterChar">
    <w:name w:val="Footer Char"/>
    <w:basedOn w:val="DefaultParagraphFont"/>
    <w:link w:val="Footer"/>
    <w:uiPriority w:val="99"/>
    <w:rsid w:val="00AD5459"/>
    <w:rPr>
      <w:rFonts w:ascii="Times New Roman" w:eastAsia="MS Mincho" w:hAnsi="Times New Roman" w:cs="Times New Roman"/>
      <w:lang w:val="et-EE" w:eastAsia="et-EE"/>
    </w:rPr>
  </w:style>
  <w:style w:type="character" w:styleId="Emphasis">
    <w:name w:val="Emphasis"/>
    <w:basedOn w:val="DefaultParagraphFont"/>
    <w:uiPriority w:val="20"/>
    <w:qFormat/>
    <w:rsid w:val="00B746FF"/>
    <w:rPr>
      <w:i/>
      <w:iCs/>
    </w:rPr>
  </w:style>
  <w:style w:type="character" w:styleId="CommentReference">
    <w:name w:val="annotation reference"/>
    <w:basedOn w:val="DefaultParagraphFont"/>
    <w:uiPriority w:val="99"/>
    <w:semiHidden/>
    <w:unhideWhenUsed/>
    <w:rsid w:val="00291E54"/>
    <w:rPr>
      <w:sz w:val="18"/>
      <w:szCs w:val="18"/>
    </w:rPr>
  </w:style>
  <w:style w:type="paragraph" w:styleId="CommentText">
    <w:name w:val="annotation text"/>
    <w:basedOn w:val="Normal"/>
    <w:link w:val="CommentTextChar"/>
    <w:uiPriority w:val="99"/>
    <w:semiHidden/>
    <w:unhideWhenUsed/>
    <w:rsid w:val="00291E54"/>
  </w:style>
  <w:style w:type="character" w:customStyle="1" w:styleId="CommentTextChar">
    <w:name w:val="Comment Text Char"/>
    <w:basedOn w:val="DefaultParagraphFont"/>
    <w:link w:val="CommentText"/>
    <w:uiPriority w:val="99"/>
    <w:semiHidden/>
    <w:rsid w:val="00291E54"/>
    <w:rPr>
      <w:rFonts w:ascii="Times New Roman" w:eastAsia="MS Mincho"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291E54"/>
    <w:rPr>
      <w:b/>
      <w:bCs/>
      <w:sz w:val="20"/>
      <w:szCs w:val="20"/>
    </w:rPr>
  </w:style>
  <w:style w:type="character" w:customStyle="1" w:styleId="CommentSubjectChar">
    <w:name w:val="Comment Subject Char"/>
    <w:basedOn w:val="CommentTextChar"/>
    <w:link w:val="CommentSubject"/>
    <w:uiPriority w:val="99"/>
    <w:semiHidden/>
    <w:rsid w:val="00291E54"/>
    <w:rPr>
      <w:rFonts w:ascii="Times New Roman" w:eastAsia="MS Mincho" w:hAnsi="Times New Roman" w:cs="Times New Roman"/>
      <w:b/>
      <w:bCs/>
      <w:sz w:val="20"/>
      <w:szCs w:val="20"/>
      <w:lang w:val="et-EE" w:eastAsia="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68"/>
    <w:rPr>
      <w:rFonts w:ascii="Times New Roman" w:eastAsia="MS Mincho" w:hAnsi="Times New Roman" w:cs="Times New Roman"/>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5F1F"/>
    <w:rPr>
      <w:rFonts w:ascii="Lucida Grande" w:hAnsi="Lucida Grande" w:cs="Lucida Grande"/>
      <w:sz w:val="18"/>
      <w:szCs w:val="18"/>
    </w:rPr>
  </w:style>
  <w:style w:type="paragraph" w:styleId="ListParagraph">
    <w:name w:val="List Paragraph"/>
    <w:basedOn w:val="Normal"/>
    <w:uiPriority w:val="34"/>
    <w:qFormat/>
    <w:rsid w:val="00650068"/>
    <w:pPr>
      <w:ind w:left="720"/>
      <w:contextualSpacing/>
    </w:pPr>
    <w:rPr>
      <w:lang w:val="en-GB"/>
    </w:rPr>
  </w:style>
  <w:style w:type="paragraph" w:styleId="NormalWeb">
    <w:name w:val="Normal (Web)"/>
    <w:basedOn w:val="Normal"/>
    <w:uiPriority w:val="99"/>
    <w:rsid w:val="00650068"/>
    <w:pPr>
      <w:spacing w:before="100" w:beforeAutospacing="1" w:after="100" w:afterAutospacing="1"/>
    </w:pPr>
  </w:style>
  <w:style w:type="paragraph" w:styleId="Header">
    <w:name w:val="header"/>
    <w:basedOn w:val="Normal"/>
    <w:link w:val="HeaderChar"/>
    <w:uiPriority w:val="99"/>
    <w:unhideWhenUsed/>
    <w:rsid w:val="00AD5459"/>
    <w:pPr>
      <w:tabs>
        <w:tab w:val="center" w:pos="4153"/>
        <w:tab w:val="right" w:pos="8306"/>
      </w:tabs>
    </w:pPr>
  </w:style>
  <w:style w:type="character" w:customStyle="1" w:styleId="HeaderChar">
    <w:name w:val="Header Char"/>
    <w:basedOn w:val="DefaultParagraphFont"/>
    <w:link w:val="Header"/>
    <w:uiPriority w:val="99"/>
    <w:rsid w:val="00AD5459"/>
    <w:rPr>
      <w:rFonts w:ascii="Times New Roman" w:eastAsia="MS Mincho" w:hAnsi="Times New Roman" w:cs="Times New Roman"/>
      <w:lang w:val="et-EE" w:eastAsia="et-EE"/>
    </w:rPr>
  </w:style>
  <w:style w:type="paragraph" w:styleId="Footer">
    <w:name w:val="footer"/>
    <w:basedOn w:val="Normal"/>
    <w:link w:val="FooterChar"/>
    <w:uiPriority w:val="99"/>
    <w:unhideWhenUsed/>
    <w:rsid w:val="00AD5459"/>
    <w:pPr>
      <w:tabs>
        <w:tab w:val="center" w:pos="4153"/>
        <w:tab w:val="right" w:pos="8306"/>
      </w:tabs>
    </w:pPr>
  </w:style>
  <w:style w:type="character" w:customStyle="1" w:styleId="FooterChar">
    <w:name w:val="Footer Char"/>
    <w:basedOn w:val="DefaultParagraphFont"/>
    <w:link w:val="Footer"/>
    <w:uiPriority w:val="99"/>
    <w:rsid w:val="00AD5459"/>
    <w:rPr>
      <w:rFonts w:ascii="Times New Roman" w:eastAsia="MS Mincho" w:hAnsi="Times New Roman" w:cs="Times New Roman"/>
      <w:lang w:val="et-EE" w:eastAsia="et-EE"/>
    </w:rPr>
  </w:style>
  <w:style w:type="character" w:styleId="Emphasis">
    <w:name w:val="Emphasis"/>
    <w:basedOn w:val="DefaultParagraphFont"/>
    <w:uiPriority w:val="20"/>
    <w:qFormat/>
    <w:rsid w:val="00B746FF"/>
    <w:rPr>
      <w:i/>
      <w:iCs/>
    </w:rPr>
  </w:style>
  <w:style w:type="character" w:styleId="CommentReference">
    <w:name w:val="annotation reference"/>
    <w:basedOn w:val="DefaultParagraphFont"/>
    <w:uiPriority w:val="99"/>
    <w:semiHidden/>
    <w:unhideWhenUsed/>
    <w:rsid w:val="00291E54"/>
    <w:rPr>
      <w:sz w:val="18"/>
      <w:szCs w:val="18"/>
    </w:rPr>
  </w:style>
  <w:style w:type="paragraph" w:styleId="CommentText">
    <w:name w:val="annotation text"/>
    <w:basedOn w:val="Normal"/>
    <w:link w:val="CommentTextChar"/>
    <w:uiPriority w:val="99"/>
    <w:semiHidden/>
    <w:unhideWhenUsed/>
    <w:rsid w:val="00291E54"/>
  </w:style>
  <w:style w:type="character" w:customStyle="1" w:styleId="CommentTextChar">
    <w:name w:val="Comment Text Char"/>
    <w:basedOn w:val="DefaultParagraphFont"/>
    <w:link w:val="CommentText"/>
    <w:uiPriority w:val="99"/>
    <w:semiHidden/>
    <w:rsid w:val="00291E54"/>
    <w:rPr>
      <w:rFonts w:ascii="Times New Roman" w:eastAsia="MS Mincho" w:hAnsi="Times New Roman" w:cs="Times New Roman"/>
      <w:lang w:val="et-EE" w:eastAsia="et-EE"/>
    </w:rPr>
  </w:style>
  <w:style w:type="paragraph" w:styleId="CommentSubject">
    <w:name w:val="annotation subject"/>
    <w:basedOn w:val="CommentText"/>
    <w:next w:val="CommentText"/>
    <w:link w:val="CommentSubjectChar"/>
    <w:uiPriority w:val="99"/>
    <w:semiHidden/>
    <w:unhideWhenUsed/>
    <w:rsid w:val="00291E54"/>
    <w:rPr>
      <w:b/>
      <w:bCs/>
      <w:sz w:val="20"/>
      <w:szCs w:val="20"/>
    </w:rPr>
  </w:style>
  <w:style w:type="character" w:customStyle="1" w:styleId="CommentSubjectChar">
    <w:name w:val="Comment Subject Char"/>
    <w:basedOn w:val="CommentTextChar"/>
    <w:link w:val="CommentSubject"/>
    <w:uiPriority w:val="99"/>
    <w:semiHidden/>
    <w:rsid w:val="00291E54"/>
    <w:rPr>
      <w:rFonts w:ascii="Times New Roman" w:eastAsia="MS Mincho" w:hAnsi="Times New Roman" w:cs="Times New Roman"/>
      <w:b/>
      <w:bCs/>
      <w:sz w:val="20"/>
      <w:szCs w:val="20"/>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388">
      <w:bodyDiv w:val="1"/>
      <w:marLeft w:val="0"/>
      <w:marRight w:val="0"/>
      <w:marTop w:val="0"/>
      <w:marBottom w:val="0"/>
      <w:divBdr>
        <w:top w:val="none" w:sz="0" w:space="0" w:color="auto"/>
        <w:left w:val="none" w:sz="0" w:space="0" w:color="auto"/>
        <w:bottom w:val="none" w:sz="0" w:space="0" w:color="auto"/>
        <w:right w:val="none" w:sz="0" w:space="0" w:color="auto"/>
      </w:divBdr>
    </w:div>
    <w:div w:id="21326268">
      <w:bodyDiv w:val="1"/>
      <w:marLeft w:val="0"/>
      <w:marRight w:val="0"/>
      <w:marTop w:val="0"/>
      <w:marBottom w:val="0"/>
      <w:divBdr>
        <w:top w:val="none" w:sz="0" w:space="0" w:color="auto"/>
        <w:left w:val="none" w:sz="0" w:space="0" w:color="auto"/>
        <w:bottom w:val="none" w:sz="0" w:space="0" w:color="auto"/>
        <w:right w:val="none" w:sz="0" w:space="0" w:color="auto"/>
      </w:divBdr>
    </w:div>
    <w:div w:id="184369433">
      <w:bodyDiv w:val="1"/>
      <w:marLeft w:val="0"/>
      <w:marRight w:val="0"/>
      <w:marTop w:val="0"/>
      <w:marBottom w:val="0"/>
      <w:divBdr>
        <w:top w:val="none" w:sz="0" w:space="0" w:color="auto"/>
        <w:left w:val="none" w:sz="0" w:space="0" w:color="auto"/>
        <w:bottom w:val="none" w:sz="0" w:space="0" w:color="auto"/>
        <w:right w:val="none" w:sz="0" w:space="0" w:color="auto"/>
      </w:divBdr>
    </w:div>
    <w:div w:id="240989275">
      <w:bodyDiv w:val="1"/>
      <w:marLeft w:val="0"/>
      <w:marRight w:val="0"/>
      <w:marTop w:val="0"/>
      <w:marBottom w:val="0"/>
      <w:divBdr>
        <w:top w:val="none" w:sz="0" w:space="0" w:color="auto"/>
        <w:left w:val="none" w:sz="0" w:space="0" w:color="auto"/>
        <w:bottom w:val="none" w:sz="0" w:space="0" w:color="auto"/>
        <w:right w:val="none" w:sz="0" w:space="0" w:color="auto"/>
      </w:divBdr>
    </w:div>
    <w:div w:id="327827500">
      <w:bodyDiv w:val="1"/>
      <w:marLeft w:val="0"/>
      <w:marRight w:val="0"/>
      <w:marTop w:val="0"/>
      <w:marBottom w:val="0"/>
      <w:divBdr>
        <w:top w:val="none" w:sz="0" w:space="0" w:color="auto"/>
        <w:left w:val="none" w:sz="0" w:space="0" w:color="auto"/>
        <w:bottom w:val="none" w:sz="0" w:space="0" w:color="auto"/>
        <w:right w:val="none" w:sz="0" w:space="0" w:color="auto"/>
      </w:divBdr>
    </w:div>
    <w:div w:id="348068920">
      <w:bodyDiv w:val="1"/>
      <w:marLeft w:val="0"/>
      <w:marRight w:val="0"/>
      <w:marTop w:val="0"/>
      <w:marBottom w:val="0"/>
      <w:divBdr>
        <w:top w:val="none" w:sz="0" w:space="0" w:color="auto"/>
        <w:left w:val="none" w:sz="0" w:space="0" w:color="auto"/>
        <w:bottom w:val="none" w:sz="0" w:space="0" w:color="auto"/>
        <w:right w:val="none" w:sz="0" w:space="0" w:color="auto"/>
      </w:divBdr>
    </w:div>
    <w:div w:id="388696753">
      <w:bodyDiv w:val="1"/>
      <w:marLeft w:val="0"/>
      <w:marRight w:val="0"/>
      <w:marTop w:val="0"/>
      <w:marBottom w:val="0"/>
      <w:divBdr>
        <w:top w:val="none" w:sz="0" w:space="0" w:color="auto"/>
        <w:left w:val="none" w:sz="0" w:space="0" w:color="auto"/>
        <w:bottom w:val="none" w:sz="0" w:space="0" w:color="auto"/>
        <w:right w:val="none" w:sz="0" w:space="0" w:color="auto"/>
      </w:divBdr>
    </w:div>
    <w:div w:id="420416588">
      <w:bodyDiv w:val="1"/>
      <w:marLeft w:val="0"/>
      <w:marRight w:val="0"/>
      <w:marTop w:val="0"/>
      <w:marBottom w:val="0"/>
      <w:divBdr>
        <w:top w:val="none" w:sz="0" w:space="0" w:color="auto"/>
        <w:left w:val="none" w:sz="0" w:space="0" w:color="auto"/>
        <w:bottom w:val="none" w:sz="0" w:space="0" w:color="auto"/>
        <w:right w:val="none" w:sz="0" w:space="0" w:color="auto"/>
      </w:divBdr>
    </w:div>
    <w:div w:id="500314424">
      <w:bodyDiv w:val="1"/>
      <w:marLeft w:val="0"/>
      <w:marRight w:val="0"/>
      <w:marTop w:val="0"/>
      <w:marBottom w:val="0"/>
      <w:divBdr>
        <w:top w:val="none" w:sz="0" w:space="0" w:color="auto"/>
        <w:left w:val="none" w:sz="0" w:space="0" w:color="auto"/>
        <w:bottom w:val="none" w:sz="0" w:space="0" w:color="auto"/>
        <w:right w:val="none" w:sz="0" w:space="0" w:color="auto"/>
      </w:divBdr>
    </w:div>
    <w:div w:id="555707675">
      <w:bodyDiv w:val="1"/>
      <w:marLeft w:val="0"/>
      <w:marRight w:val="0"/>
      <w:marTop w:val="0"/>
      <w:marBottom w:val="0"/>
      <w:divBdr>
        <w:top w:val="none" w:sz="0" w:space="0" w:color="auto"/>
        <w:left w:val="none" w:sz="0" w:space="0" w:color="auto"/>
        <w:bottom w:val="none" w:sz="0" w:space="0" w:color="auto"/>
        <w:right w:val="none" w:sz="0" w:space="0" w:color="auto"/>
      </w:divBdr>
    </w:div>
    <w:div w:id="650600586">
      <w:bodyDiv w:val="1"/>
      <w:marLeft w:val="0"/>
      <w:marRight w:val="0"/>
      <w:marTop w:val="0"/>
      <w:marBottom w:val="0"/>
      <w:divBdr>
        <w:top w:val="none" w:sz="0" w:space="0" w:color="auto"/>
        <w:left w:val="none" w:sz="0" w:space="0" w:color="auto"/>
        <w:bottom w:val="none" w:sz="0" w:space="0" w:color="auto"/>
        <w:right w:val="none" w:sz="0" w:space="0" w:color="auto"/>
      </w:divBdr>
    </w:div>
    <w:div w:id="685139257">
      <w:bodyDiv w:val="1"/>
      <w:marLeft w:val="0"/>
      <w:marRight w:val="0"/>
      <w:marTop w:val="0"/>
      <w:marBottom w:val="0"/>
      <w:divBdr>
        <w:top w:val="none" w:sz="0" w:space="0" w:color="auto"/>
        <w:left w:val="none" w:sz="0" w:space="0" w:color="auto"/>
        <w:bottom w:val="none" w:sz="0" w:space="0" w:color="auto"/>
        <w:right w:val="none" w:sz="0" w:space="0" w:color="auto"/>
      </w:divBdr>
    </w:div>
    <w:div w:id="782109956">
      <w:bodyDiv w:val="1"/>
      <w:marLeft w:val="0"/>
      <w:marRight w:val="0"/>
      <w:marTop w:val="0"/>
      <w:marBottom w:val="0"/>
      <w:divBdr>
        <w:top w:val="none" w:sz="0" w:space="0" w:color="auto"/>
        <w:left w:val="none" w:sz="0" w:space="0" w:color="auto"/>
        <w:bottom w:val="none" w:sz="0" w:space="0" w:color="auto"/>
        <w:right w:val="none" w:sz="0" w:space="0" w:color="auto"/>
      </w:divBdr>
    </w:div>
    <w:div w:id="869299053">
      <w:bodyDiv w:val="1"/>
      <w:marLeft w:val="0"/>
      <w:marRight w:val="0"/>
      <w:marTop w:val="0"/>
      <w:marBottom w:val="0"/>
      <w:divBdr>
        <w:top w:val="none" w:sz="0" w:space="0" w:color="auto"/>
        <w:left w:val="none" w:sz="0" w:space="0" w:color="auto"/>
        <w:bottom w:val="none" w:sz="0" w:space="0" w:color="auto"/>
        <w:right w:val="none" w:sz="0" w:space="0" w:color="auto"/>
      </w:divBdr>
    </w:div>
    <w:div w:id="935744249">
      <w:bodyDiv w:val="1"/>
      <w:marLeft w:val="0"/>
      <w:marRight w:val="0"/>
      <w:marTop w:val="0"/>
      <w:marBottom w:val="0"/>
      <w:divBdr>
        <w:top w:val="none" w:sz="0" w:space="0" w:color="auto"/>
        <w:left w:val="none" w:sz="0" w:space="0" w:color="auto"/>
        <w:bottom w:val="none" w:sz="0" w:space="0" w:color="auto"/>
        <w:right w:val="none" w:sz="0" w:space="0" w:color="auto"/>
      </w:divBdr>
    </w:div>
    <w:div w:id="1065760653">
      <w:bodyDiv w:val="1"/>
      <w:marLeft w:val="0"/>
      <w:marRight w:val="0"/>
      <w:marTop w:val="0"/>
      <w:marBottom w:val="0"/>
      <w:divBdr>
        <w:top w:val="none" w:sz="0" w:space="0" w:color="auto"/>
        <w:left w:val="none" w:sz="0" w:space="0" w:color="auto"/>
        <w:bottom w:val="none" w:sz="0" w:space="0" w:color="auto"/>
        <w:right w:val="none" w:sz="0" w:space="0" w:color="auto"/>
      </w:divBdr>
    </w:div>
    <w:div w:id="1196309323">
      <w:bodyDiv w:val="1"/>
      <w:marLeft w:val="0"/>
      <w:marRight w:val="0"/>
      <w:marTop w:val="0"/>
      <w:marBottom w:val="0"/>
      <w:divBdr>
        <w:top w:val="none" w:sz="0" w:space="0" w:color="auto"/>
        <w:left w:val="none" w:sz="0" w:space="0" w:color="auto"/>
        <w:bottom w:val="none" w:sz="0" w:space="0" w:color="auto"/>
        <w:right w:val="none" w:sz="0" w:space="0" w:color="auto"/>
      </w:divBdr>
    </w:div>
    <w:div w:id="1604149658">
      <w:bodyDiv w:val="1"/>
      <w:marLeft w:val="0"/>
      <w:marRight w:val="0"/>
      <w:marTop w:val="0"/>
      <w:marBottom w:val="0"/>
      <w:divBdr>
        <w:top w:val="none" w:sz="0" w:space="0" w:color="auto"/>
        <w:left w:val="none" w:sz="0" w:space="0" w:color="auto"/>
        <w:bottom w:val="none" w:sz="0" w:space="0" w:color="auto"/>
        <w:right w:val="none" w:sz="0" w:space="0" w:color="auto"/>
      </w:divBdr>
    </w:div>
    <w:div w:id="1742025208">
      <w:bodyDiv w:val="1"/>
      <w:marLeft w:val="0"/>
      <w:marRight w:val="0"/>
      <w:marTop w:val="0"/>
      <w:marBottom w:val="0"/>
      <w:divBdr>
        <w:top w:val="none" w:sz="0" w:space="0" w:color="auto"/>
        <w:left w:val="none" w:sz="0" w:space="0" w:color="auto"/>
        <w:bottom w:val="none" w:sz="0" w:space="0" w:color="auto"/>
        <w:right w:val="none" w:sz="0" w:space="0" w:color="auto"/>
      </w:divBdr>
    </w:div>
    <w:div w:id="1748964315">
      <w:bodyDiv w:val="1"/>
      <w:marLeft w:val="0"/>
      <w:marRight w:val="0"/>
      <w:marTop w:val="0"/>
      <w:marBottom w:val="0"/>
      <w:divBdr>
        <w:top w:val="none" w:sz="0" w:space="0" w:color="auto"/>
        <w:left w:val="none" w:sz="0" w:space="0" w:color="auto"/>
        <w:bottom w:val="none" w:sz="0" w:space="0" w:color="auto"/>
        <w:right w:val="none" w:sz="0" w:space="0" w:color="auto"/>
      </w:divBdr>
    </w:div>
    <w:div w:id="1831092400">
      <w:bodyDiv w:val="1"/>
      <w:marLeft w:val="0"/>
      <w:marRight w:val="0"/>
      <w:marTop w:val="0"/>
      <w:marBottom w:val="0"/>
      <w:divBdr>
        <w:top w:val="none" w:sz="0" w:space="0" w:color="auto"/>
        <w:left w:val="none" w:sz="0" w:space="0" w:color="auto"/>
        <w:bottom w:val="none" w:sz="0" w:space="0" w:color="auto"/>
        <w:right w:val="none" w:sz="0" w:space="0" w:color="auto"/>
      </w:divBdr>
    </w:div>
    <w:div w:id="1986280225">
      <w:bodyDiv w:val="1"/>
      <w:marLeft w:val="0"/>
      <w:marRight w:val="0"/>
      <w:marTop w:val="0"/>
      <w:marBottom w:val="0"/>
      <w:divBdr>
        <w:top w:val="none" w:sz="0" w:space="0" w:color="auto"/>
        <w:left w:val="none" w:sz="0" w:space="0" w:color="auto"/>
        <w:bottom w:val="none" w:sz="0" w:space="0" w:color="auto"/>
        <w:right w:val="none" w:sz="0" w:space="0" w:color="auto"/>
      </w:divBdr>
    </w:div>
    <w:div w:id="2017536021">
      <w:bodyDiv w:val="1"/>
      <w:marLeft w:val="0"/>
      <w:marRight w:val="0"/>
      <w:marTop w:val="0"/>
      <w:marBottom w:val="0"/>
      <w:divBdr>
        <w:top w:val="none" w:sz="0" w:space="0" w:color="auto"/>
        <w:left w:val="none" w:sz="0" w:space="0" w:color="auto"/>
        <w:bottom w:val="none" w:sz="0" w:space="0" w:color="auto"/>
        <w:right w:val="none" w:sz="0" w:space="0" w:color="auto"/>
      </w:divBdr>
    </w:div>
    <w:div w:id="2129009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513E80449E0D438A6C5F47E7C2DD0B"/>
        <w:category>
          <w:name w:val="General"/>
          <w:gallery w:val="placeholder"/>
        </w:category>
        <w:types>
          <w:type w:val="bbPlcHdr"/>
        </w:types>
        <w:behaviors>
          <w:behavior w:val="content"/>
        </w:behaviors>
        <w:guid w:val="{D91B1038-424F-CF48-BA3D-4B462ED418BA}"/>
      </w:docPartPr>
      <w:docPartBody>
        <w:p w14:paraId="66D36779" w14:textId="16122E87" w:rsidR="008248B2" w:rsidRDefault="008248B2" w:rsidP="008248B2">
          <w:pPr>
            <w:pStyle w:val="E9513E80449E0D438A6C5F47E7C2DD0B"/>
          </w:pPr>
          <w:r>
            <w:t>[Type text]</w:t>
          </w:r>
        </w:p>
      </w:docPartBody>
    </w:docPart>
    <w:docPart>
      <w:docPartPr>
        <w:name w:val="851F74C9A617884686506C9C41D8F87A"/>
        <w:category>
          <w:name w:val="General"/>
          <w:gallery w:val="placeholder"/>
        </w:category>
        <w:types>
          <w:type w:val="bbPlcHdr"/>
        </w:types>
        <w:behaviors>
          <w:behavior w:val="content"/>
        </w:behaviors>
        <w:guid w:val="{3E880F19-751C-F444-8A89-40BAFD7B9334}"/>
      </w:docPartPr>
      <w:docPartBody>
        <w:p w14:paraId="6DE6C06C" w14:textId="6BA7DAAD" w:rsidR="008248B2" w:rsidRDefault="008248B2" w:rsidP="008248B2">
          <w:pPr>
            <w:pStyle w:val="851F74C9A617884686506C9C41D8F87A"/>
          </w:pPr>
          <w:r>
            <w:t>[Type text]</w:t>
          </w:r>
        </w:p>
      </w:docPartBody>
    </w:docPart>
    <w:docPart>
      <w:docPartPr>
        <w:name w:val="8033743C69B9F144B4D5A18C409900D4"/>
        <w:category>
          <w:name w:val="General"/>
          <w:gallery w:val="placeholder"/>
        </w:category>
        <w:types>
          <w:type w:val="bbPlcHdr"/>
        </w:types>
        <w:behaviors>
          <w:behavior w:val="content"/>
        </w:behaviors>
        <w:guid w:val="{E1190F1D-4E8A-9E4E-814F-951FB72E86F1}"/>
      </w:docPartPr>
      <w:docPartBody>
        <w:p w14:paraId="341733D1" w14:textId="7306BAA4" w:rsidR="008248B2" w:rsidRDefault="008248B2" w:rsidP="008248B2">
          <w:pPr>
            <w:pStyle w:val="8033743C69B9F144B4D5A18C409900D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l?r ??fc"/>
    <w:charset w:val="80"/>
    <w:family w:val="modern"/>
    <w:pitch w:val="fixed"/>
    <w:sig w:usb0="A00002BF" w:usb1="68C7FCFB" w:usb2="00000010"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B2"/>
    <w:rsid w:val="003A4E0D"/>
    <w:rsid w:val="008248B2"/>
    <w:rsid w:val="00A0159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13E80449E0D438A6C5F47E7C2DD0B">
    <w:name w:val="E9513E80449E0D438A6C5F47E7C2DD0B"/>
    <w:rsid w:val="008248B2"/>
  </w:style>
  <w:style w:type="paragraph" w:customStyle="1" w:styleId="851F74C9A617884686506C9C41D8F87A">
    <w:name w:val="851F74C9A617884686506C9C41D8F87A"/>
    <w:rsid w:val="008248B2"/>
  </w:style>
  <w:style w:type="paragraph" w:customStyle="1" w:styleId="8033743C69B9F144B4D5A18C409900D4">
    <w:name w:val="8033743C69B9F144B4D5A18C409900D4"/>
    <w:rsid w:val="008248B2"/>
  </w:style>
  <w:style w:type="paragraph" w:customStyle="1" w:styleId="8CC8DEB6FEBB5A4386F843FE4158A867">
    <w:name w:val="8CC8DEB6FEBB5A4386F843FE4158A867"/>
    <w:rsid w:val="008248B2"/>
  </w:style>
  <w:style w:type="paragraph" w:customStyle="1" w:styleId="49DAE092350D1640906C6A5A079295FE">
    <w:name w:val="49DAE092350D1640906C6A5A079295FE"/>
    <w:rsid w:val="008248B2"/>
  </w:style>
  <w:style w:type="paragraph" w:customStyle="1" w:styleId="1A39F7AB56F0764DB321ECDA29120327">
    <w:name w:val="1A39F7AB56F0764DB321ECDA29120327"/>
    <w:rsid w:val="008248B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513E80449E0D438A6C5F47E7C2DD0B">
    <w:name w:val="E9513E80449E0D438A6C5F47E7C2DD0B"/>
    <w:rsid w:val="008248B2"/>
  </w:style>
  <w:style w:type="paragraph" w:customStyle="1" w:styleId="851F74C9A617884686506C9C41D8F87A">
    <w:name w:val="851F74C9A617884686506C9C41D8F87A"/>
    <w:rsid w:val="008248B2"/>
  </w:style>
  <w:style w:type="paragraph" w:customStyle="1" w:styleId="8033743C69B9F144B4D5A18C409900D4">
    <w:name w:val="8033743C69B9F144B4D5A18C409900D4"/>
    <w:rsid w:val="008248B2"/>
  </w:style>
  <w:style w:type="paragraph" w:customStyle="1" w:styleId="8CC8DEB6FEBB5A4386F843FE4158A867">
    <w:name w:val="8CC8DEB6FEBB5A4386F843FE4158A867"/>
    <w:rsid w:val="008248B2"/>
  </w:style>
  <w:style w:type="paragraph" w:customStyle="1" w:styleId="49DAE092350D1640906C6A5A079295FE">
    <w:name w:val="49DAE092350D1640906C6A5A079295FE"/>
    <w:rsid w:val="008248B2"/>
  </w:style>
  <w:style w:type="paragraph" w:customStyle="1" w:styleId="1A39F7AB56F0764DB321ECDA29120327">
    <w:name w:val="1A39F7AB56F0764DB321ECDA29120327"/>
    <w:rsid w:val="00824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2A289-CCF2-834D-9019-F75A78D1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4037</Words>
  <Characters>23015</Characters>
  <Application>Microsoft Macintosh Word</Application>
  <DocSecurity>0</DocSecurity>
  <Lines>191</Lines>
  <Paragraphs>53</Paragraphs>
  <ScaleCrop>false</ScaleCrop>
  <Company>EestiHaigekassa</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Hedy Lehtmaa</dc:creator>
  <cp:keywords/>
  <dc:description/>
  <cp:lastModifiedBy>Hedy Lehtmaa</cp:lastModifiedBy>
  <cp:revision>3</cp:revision>
  <cp:lastPrinted>2014-02-06T10:40:00Z</cp:lastPrinted>
  <dcterms:created xsi:type="dcterms:W3CDTF">2014-02-07T09:11:00Z</dcterms:created>
  <dcterms:modified xsi:type="dcterms:W3CDTF">2014-02-07T09:30:00Z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391</vt:lpwstr>
  </property>
  <property fmtid="{D5CDD505-2E9C-101B-9397-08002B2CF9AE}" pid="3" name="WnCSubscriberId">
    <vt:lpwstr>5426</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hedylehtmaa_5426</vt:lpwstr>
  </property>
  <property fmtid="{D5CDD505-2E9C-101B-9397-08002B2CF9AE}" pid="7" name="WnC4Folder">
    <vt:lpwstr>Documents///04.02 evsu </vt:lpwstr>
  </property>
</Properties>
</file>