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7ED57" w14:textId="77777777" w:rsidR="003247D3" w:rsidRPr="00A97024" w:rsidRDefault="003247D3" w:rsidP="003247D3">
      <w:pPr>
        <w:rPr>
          <w:rFonts w:ascii="Verdana" w:hAnsi="Verdana"/>
          <w:b/>
          <w:color w:val="000080"/>
          <w:sz w:val="18"/>
          <w:szCs w:val="18"/>
        </w:rPr>
      </w:pPr>
    </w:p>
    <w:p w14:paraId="77F92846" w14:textId="6FCDE22C" w:rsidR="003247D3" w:rsidRPr="00A97024" w:rsidRDefault="003247D3" w:rsidP="003247D3">
      <w:pPr>
        <w:rPr>
          <w:rFonts w:ascii="Verdana" w:hAnsi="Verdana"/>
          <w:b/>
          <w:color w:val="000080"/>
          <w:sz w:val="18"/>
          <w:szCs w:val="18"/>
        </w:rPr>
      </w:pPr>
      <w:r w:rsidRPr="00A97024">
        <w:rPr>
          <w:rFonts w:ascii="Verdana" w:hAnsi="Verdana"/>
          <w:b/>
          <w:color w:val="000080"/>
          <w:sz w:val="18"/>
          <w:szCs w:val="18"/>
        </w:rPr>
        <w:t xml:space="preserve">Kliiniline küsimus nr </w:t>
      </w:r>
      <w:r w:rsidR="000D0BE9">
        <w:rPr>
          <w:rFonts w:ascii="Verdana" w:hAnsi="Verdana"/>
          <w:b/>
          <w:color w:val="000080"/>
          <w:sz w:val="18"/>
          <w:szCs w:val="18"/>
        </w:rPr>
        <w:t>B5</w:t>
      </w:r>
      <w:r w:rsidR="005A2C8D">
        <w:rPr>
          <w:rFonts w:ascii="Verdana" w:hAnsi="Verdana"/>
          <w:b/>
          <w:color w:val="000080"/>
          <w:sz w:val="18"/>
          <w:szCs w:val="18"/>
        </w:rPr>
        <w:t xml:space="preserve"> nekroosi eemaldamine</w:t>
      </w:r>
    </w:p>
    <w:p w14:paraId="2C8B076F" w14:textId="77777777" w:rsidR="003247D3" w:rsidRPr="00A97024" w:rsidRDefault="003247D3" w:rsidP="003247D3">
      <w:pPr>
        <w:rPr>
          <w:rFonts w:ascii="Verdana" w:hAnsi="Verdana"/>
          <w:b/>
          <w:color w:val="000080"/>
          <w:sz w:val="18"/>
          <w:szCs w:val="18"/>
        </w:rPr>
      </w:pPr>
    </w:p>
    <w:p w14:paraId="6CA8E67E" w14:textId="77777777" w:rsidR="005A2C8D" w:rsidRDefault="005A2C8D" w:rsidP="005A2C8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color w:val="000080"/>
          <w:sz w:val="18"/>
          <w:szCs w:val="18"/>
        </w:rPr>
        <w:t xml:space="preserve">Kliiniline küsimus: </w:t>
      </w:r>
      <w:r w:rsidRPr="005A2C8D">
        <w:rPr>
          <w:rFonts w:ascii="Verdana" w:hAnsi="Verdana"/>
          <w:sz w:val="18"/>
          <w:szCs w:val="18"/>
        </w:rPr>
        <w:t xml:space="preserve">Kas lamatishaavandiga patsiendil eemaldada lamatishaavandi paranemise </w:t>
      </w:r>
    </w:p>
    <w:p w14:paraId="269F6051" w14:textId="77777777" w:rsidR="005A2C8D" w:rsidRPr="00866460" w:rsidRDefault="005A2C8D" w:rsidP="005A2C8D">
      <w:pPr>
        <w:ind w:left="1440"/>
      </w:pPr>
      <w:r w:rsidRPr="005A2C8D">
        <w:rPr>
          <w:rFonts w:ascii="Verdana" w:hAnsi="Verdana"/>
          <w:sz w:val="18"/>
          <w:szCs w:val="18"/>
        </w:rPr>
        <w:t>soodustamiseks hoolduse käigus haavandist nekrootilist kude vs mitte eemaldada?</w:t>
      </w:r>
    </w:p>
    <w:p w14:paraId="4B3ED6AC" w14:textId="77777777" w:rsidR="003247D3" w:rsidRPr="00E66F31" w:rsidRDefault="003247D3" w:rsidP="005A2C8D">
      <w:pPr>
        <w:rPr>
          <w:rFonts w:ascii="Verdana" w:hAnsi="Verdana"/>
          <w:color w:val="C0504D" w:themeColor="accent2"/>
          <w:sz w:val="18"/>
          <w:szCs w:val="18"/>
        </w:rPr>
      </w:pPr>
      <w:r w:rsidRPr="00E66F31">
        <w:rPr>
          <w:rFonts w:ascii="Verdana" w:hAnsi="Verdana"/>
          <w:sz w:val="18"/>
          <w:szCs w:val="18"/>
        </w:rPr>
        <w:t xml:space="preserve"> </w:t>
      </w:r>
    </w:p>
    <w:p w14:paraId="44BE56C1" w14:textId="77777777" w:rsidR="003247D3" w:rsidRPr="00830C59" w:rsidRDefault="003247D3" w:rsidP="003247D3">
      <w:pPr>
        <w:rPr>
          <w:rFonts w:ascii="Verdana" w:hAnsi="Verdana"/>
          <w:color w:val="C0504D" w:themeColor="accent2"/>
          <w:sz w:val="18"/>
          <w:szCs w:val="18"/>
        </w:rPr>
      </w:pPr>
    </w:p>
    <w:p w14:paraId="551314E3" w14:textId="77777777" w:rsidR="003247D3" w:rsidRPr="00A97024" w:rsidRDefault="003247D3" w:rsidP="003247D3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893"/>
        <w:gridCol w:w="4678"/>
        <w:gridCol w:w="249"/>
      </w:tblGrid>
      <w:tr w:rsidR="003247D3" w:rsidRPr="00667C22" w14:paraId="3CE346BE" w14:textId="77777777" w:rsidTr="00AE67AB">
        <w:tc>
          <w:tcPr>
            <w:tcW w:w="9288" w:type="dxa"/>
            <w:gridSpan w:val="4"/>
            <w:shd w:val="clear" w:color="auto" w:fill="auto"/>
          </w:tcPr>
          <w:p w14:paraId="3928BB6B" w14:textId="0E1BA20F" w:rsidR="00C01ACD" w:rsidRPr="00667C22" w:rsidRDefault="003247D3" w:rsidP="00C01ACD">
            <w:pPr>
              <w:rPr>
                <w:color w:val="000080"/>
              </w:rPr>
            </w:pPr>
            <w:r w:rsidRPr="00667C22">
              <w:rPr>
                <w:b/>
                <w:color w:val="000080"/>
              </w:rPr>
              <w:t>Töörühma soovitus:</w:t>
            </w:r>
            <w:r w:rsidRPr="00667C22">
              <w:rPr>
                <w:color w:val="000080"/>
              </w:rPr>
              <w:t xml:space="preserve"> </w:t>
            </w:r>
          </w:p>
          <w:p w14:paraId="728BC0DD" w14:textId="77777777" w:rsidR="001143DB" w:rsidRPr="00667C22" w:rsidRDefault="000D0BE9" w:rsidP="00C01ACD">
            <w:r w:rsidRPr="00667C22">
              <w:t>Nekroosi eemaldamiseks eelistage autolüütilist meetodit, mida soodustavad sobivad haavahooldusvahendid.</w:t>
            </w:r>
            <w:r w:rsidRPr="00667C22">
              <w:t xml:space="preserve"> (Nõrk positiivne soovitus)</w:t>
            </w:r>
          </w:p>
          <w:p w14:paraId="423DB525" w14:textId="77777777" w:rsidR="000D0BE9" w:rsidRPr="00667C22" w:rsidRDefault="000D0BE9" w:rsidP="00C01ACD">
            <w:pPr>
              <w:rPr>
                <w:color w:val="000080"/>
              </w:rPr>
            </w:pPr>
          </w:p>
          <w:p w14:paraId="58151C15" w14:textId="26994BFC" w:rsidR="000D0BE9" w:rsidRPr="00667C22" w:rsidRDefault="000D0BE9" w:rsidP="00C01ACD">
            <w:pPr>
              <w:rPr>
                <w:color w:val="000080"/>
              </w:rPr>
            </w:pPr>
            <w:r w:rsidRPr="00667C22">
              <w:t xml:space="preserve">Kaaluge mehaanilist </w:t>
            </w:r>
            <w:proofErr w:type="spellStart"/>
            <w:r w:rsidRPr="00667C22">
              <w:t>nekrektoomiat</w:t>
            </w:r>
            <w:proofErr w:type="spellEnd"/>
            <w:r w:rsidRPr="00667C22">
              <w:t xml:space="preserve">, kui autolüütiline meetod ei õnnestu või pikendab tunduvalt paranemise aega. Lamatishaavandi korrastus skalpelli, kääride või </w:t>
            </w:r>
            <w:proofErr w:type="spellStart"/>
            <w:r w:rsidRPr="00667C22">
              <w:t>küretiga</w:t>
            </w:r>
            <w:proofErr w:type="spellEnd"/>
            <w:r w:rsidRPr="00667C22">
              <w:t xml:space="preserve"> ei ole nekrootilise koe eemaldamiseks soovitatav, kui selle teostajal ei ole vastavat väljaõpet ega kogemust.</w:t>
            </w:r>
            <w:r w:rsidRPr="00667C22">
              <w:t xml:space="preserve"> (Praktiline soovitus)</w:t>
            </w:r>
          </w:p>
        </w:tc>
      </w:tr>
      <w:tr w:rsidR="003247D3" w:rsidRPr="00667C22" w14:paraId="72D7BECD" w14:textId="77777777" w:rsidTr="00AE67AB">
        <w:tc>
          <w:tcPr>
            <w:tcW w:w="3468" w:type="dxa"/>
            <w:shd w:val="clear" w:color="auto" w:fill="auto"/>
          </w:tcPr>
          <w:p w14:paraId="761DBD30" w14:textId="77777777" w:rsidR="003247D3" w:rsidRPr="00667C22" w:rsidRDefault="003247D3" w:rsidP="00AE67AB">
            <w:pPr>
              <w:rPr>
                <w:b/>
                <w:color w:val="000080"/>
              </w:rPr>
            </w:pPr>
            <w:r w:rsidRPr="00667C22">
              <w:rPr>
                <w:b/>
                <w:color w:val="000080"/>
              </w:rPr>
              <w:t>Patsient/sihtrühm</w:t>
            </w:r>
          </w:p>
        </w:tc>
        <w:tc>
          <w:tcPr>
            <w:tcW w:w="5820" w:type="dxa"/>
            <w:gridSpan w:val="3"/>
            <w:shd w:val="clear" w:color="auto" w:fill="auto"/>
          </w:tcPr>
          <w:p w14:paraId="6DEFD64B" w14:textId="77777777" w:rsidR="005A2C8D" w:rsidRPr="00667C22" w:rsidRDefault="005A2C8D" w:rsidP="00AE67AB"/>
          <w:p w14:paraId="24FCDED4" w14:textId="77777777" w:rsidR="003247D3" w:rsidRPr="00667C22" w:rsidRDefault="005A2C8D" w:rsidP="00AE67AB">
            <w:r w:rsidRPr="00667C22">
              <w:t xml:space="preserve">Tekkinud </w:t>
            </w:r>
            <w:r w:rsidR="003247D3" w:rsidRPr="00667C22">
              <w:t>lamatise</w:t>
            </w:r>
            <w:r w:rsidRPr="00667C22">
              <w:t>ga</w:t>
            </w:r>
            <w:r w:rsidR="003247D3" w:rsidRPr="00667C22">
              <w:t xml:space="preserve"> riskiga patsiendid: eakad, liikumispiiranguga isikud, ortopeedia/ traumatoloogia osakondade patsiendid, reieluukaela- või puusaluu murruga patsiendid</w:t>
            </w:r>
            <w:r w:rsidRPr="00667C22">
              <w:t>.</w:t>
            </w:r>
            <w:r w:rsidR="003247D3" w:rsidRPr="00667C22">
              <w:t xml:space="preserve"> </w:t>
            </w:r>
          </w:p>
          <w:p w14:paraId="13FD2DEE" w14:textId="77777777" w:rsidR="003247D3" w:rsidRPr="00667C22" w:rsidRDefault="003247D3" w:rsidP="00AE67AB">
            <w:pPr>
              <w:rPr>
                <w:color w:val="000080"/>
              </w:rPr>
            </w:pPr>
          </w:p>
        </w:tc>
      </w:tr>
      <w:tr w:rsidR="003247D3" w:rsidRPr="00667C22" w14:paraId="15C652A6" w14:textId="77777777" w:rsidTr="00AE67AB">
        <w:tc>
          <w:tcPr>
            <w:tcW w:w="3468" w:type="dxa"/>
            <w:shd w:val="clear" w:color="auto" w:fill="auto"/>
          </w:tcPr>
          <w:p w14:paraId="59BFB947" w14:textId="77777777" w:rsidR="003247D3" w:rsidRPr="00667C22" w:rsidRDefault="003247D3" w:rsidP="00AE67AB">
            <w:pPr>
              <w:rPr>
                <w:b/>
                <w:color w:val="000080"/>
              </w:rPr>
            </w:pPr>
            <w:r w:rsidRPr="00667C22">
              <w:rPr>
                <w:b/>
                <w:color w:val="000080"/>
              </w:rPr>
              <w:t>Sekkumine</w:t>
            </w:r>
          </w:p>
        </w:tc>
        <w:tc>
          <w:tcPr>
            <w:tcW w:w="5820" w:type="dxa"/>
            <w:gridSpan w:val="3"/>
            <w:shd w:val="clear" w:color="auto" w:fill="auto"/>
          </w:tcPr>
          <w:p w14:paraId="2B33CDE8" w14:textId="77777777" w:rsidR="005A2C8D" w:rsidRPr="00667C22" w:rsidRDefault="005A2C8D" w:rsidP="00AE67AB"/>
          <w:p w14:paraId="7D6F1372" w14:textId="77777777" w:rsidR="003247D3" w:rsidRPr="00667C22" w:rsidRDefault="005A2C8D" w:rsidP="005A2C8D">
            <w:r w:rsidRPr="00667C22">
              <w:t>Igapäevase hoolduse käigus nekrootilise koe eemaldamine haavast</w:t>
            </w:r>
          </w:p>
          <w:p w14:paraId="2949F846" w14:textId="77777777" w:rsidR="005A2C8D" w:rsidRPr="00667C22" w:rsidRDefault="005A2C8D" w:rsidP="005A2C8D"/>
        </w:tc>
      </w:tr>
      <w:tr w:rsidR="003247D3" w:rsidRPr="00667C22" w14:paraId="2BCA8B30" w14:textId="77777777" w:rsidTr="000D0BE9">
        <w:tc>
          <w:tcPr>
            <w:tcW w:w="3468" w:type="dxa"/>
            <w:shd w:val="clear" w:color="auto" w:fill="auto"/>
          </w:tcPr>
          <w:p w14:paraId="745D6D23" w14:textId="77777777" w:rsidR="003247D3" w:rsidRPr="00667C22" w:rsidRDefault="003247D3" w:rsidP="00AE67AB">
            <w:pPr>
              <w:rPr>
                <w:b/>
                <w:color w:val="000080"/>
              </w:rPr>
            </w:pPr>
            <w:r w:rsidRPr="00667C22">
              <w:rPr>
                <w:b/>
                <w:color w:val="000080"/>
              </w:rPr>
              <w:t>Tegur</w:t>
            </w:r>
          </w:p>
          <w:p w14:paraId="3F30D8D1" w14:textId="77777777" w:rsidR="003247D3" w:rsidRPr="00667C22" w:rsidRDefault="003247D3" w:rsidP="00AE67AB">
            <w:pPr>
              <w:rPr>
                <w:b/>
                <w:color w:val="000080"/>
              </w:rPr>
            </w:pPr>
          </w:p>
        </w:tc>
        <w:tc>
          <w:tcPr>
            <w:tcW w:w="893" w:type="dxa"/>
            <w:shd w:val="clear" w:color="auto" w:fill="auto"/>
          </w:tcPr>
          <w:p w14:paraId="4FFAA291" w14:textId="77777777" w:rsidR="003247D3" w:rsidRPr="00667C22" w:rsidRDefault="003247D3" w:rsidP="00AE67AB">
            <w:pPr>
              <w:rPr>
                <w:b/>
                <w:color w:val="000080"/>
              </w:rPr>
            </w:pPr>
            <w:r w:rsidRPr="00667C22">
              <w:rPr>
                <w:b/>
                <w:color w:val="000080"/>
              </w:rPr>
              <w:t>Otsus</w:t>
            </w:r>
          </w:p>
        </w:tc>
        <w:tc>
          <w:tcPr>
            <w:tcW w:w="4678" w:type="dxa"/>
            <w:shd w:val="clear" w:color="auto" w:fill="auto"/>
          </w:tcPr>
          <w:p w14:paraId="5D3B69F1" w14:textId="77777777" w:rsidR="003247D3" w:rsidRPr="00667C22" w:rsidRDefault="003247D3" w:rsidP="00AE67AB">
            <w:pPr>
              <w:ind w:right="-108"/>
              <w:rPr>
                <w:b/>
                <w:color w:val="000080"/>
              </w:rPr>
            </w:pPr>
            <w:r w:rsidRPr="00667C22">
              <w:rPr>
                <w:b/>
                <w:color w:val="000080"/>
              </w:rPr>
              <w:t>Selgitus</w:t>
            </w:r>
          </w:p>
        </w:tc>
        <w:tc>
          <w:tcPr>
            <w:tcW w:w="249" w:type="dxa"/>
            <w:shd w:val="clear" w:color="auto" w:fill="auto"/>
          </w:tcPr>
          <w:p w14:paraId="4B5C3783" w14:textId="77777777" w:rsidR="003247D3" w:rsidRPr="00667C22" w:rsidRDefault="003247D3" w:rsidP="00AE67AB">
            <w:pPr>
              <w:rPr>
                <w:b/>
                <w:color w:val="000080"/>
              </w:rPr>
            </w:pPr>
          </w:p>
        </w:tc>
      </w:tr>
      <w:tr w:rsidR="003247D3" w:rsidRPr="00667C22" w14:paraId="40F40555" w14:textId="77777777" w:rsidTr="000D0BE9">
        <w:tc>
          <w:tcPr>
            <w:tcW w:w="3468" w:type="dxa"/>
            <w:shd w:val="clear" w:color="auto" w:fill="auto"/>
          </w:tcPr>
          <w:p w14:paraId="144A67D0" w14:textId="77777777" w:rsidR="003247D3" w:rsidRPr="00667C22" w:rsidRDefault="003247D3" w:rsidP="00AE67AB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lang w:eastAsia="en-US"/>
              </w:rPr>
            </w:pPr>
            <w:r w:rsidRPr="00667C22">
              <w:rPr>
                <w:b/>
                <w:bCs/>
                <w:color w:val="000080"/>
                <w:lang w:eastAsia="en-US"/>
              </w:rPr>
              <w:t>Väga hea või keskmise kvaliteediga tõendusmaterjal</w:t>
            </w:r>
          </w:p>
          <w:p w14:paraId="057D52F5" w14:textId="77777777" w:rsidR="003247D3" w:rsidRPr="00667C22" w:rsidRDefault="003247D3" w:rsidP="00AE67AB">
            <w:pPr>
              <w:autoSpaceDE w:val="0"/>
              <w:autoSpaceDN w:val="0"/>
              <w:adjustRightInd w:val="0"/>
              <w:rPr>
                <w:bCs/>
                <w:color w:val="000080"/>
                <w:lang w:eastAsia="en-US"/>
              </w:rPr>
            </w:pPr>
            <w:r w:rsidRPr="00667C22">
              <w:rPr>
                <w:bCs/>
                <w:color w:val="000080"/>
                <w:lang w:eastAsia="en-US"/>
              </w:rPr>
              <w:t xml:space="preserve">(kas tõendusmaterjal on väga </w:t>
            </w:r>
          </w:p>
          <w:p w14:paraId="33E443EA" w14:textId="77777777" w:rsidR="003247D3" w:rsidRPr="00667C22" w:rsidRDefault="003247D3" w:rsidP="00AE67AB">
            <w:pPr>
              <w:autoSpaceDE w:val="0"/>
              <w:autoSpaceDN w:val="0"/>
              <w:adjustRightInd w:val="0"/>
              <w:rPr>
                <w:bCs/>
                <w:iCs/>
                <w:color w:val="000080"/>
                <w:lang w:eastAsia="en-US"/>
              </w:rPr>
            </w:pPr>
            <w:r w:rsidRPr="00667C22">
              <w:rPr>
                <w:bCs/>
                <w:color w:val="000080"/>
                <w:lang w:eastAsia="en-US"/>
              </w:rPr>
              <w:t>kvaliteetne?)</w:t>
            </w:r>
            <w:r w:rsidRPr="00667C22">
              <w:rPr>
                <w:bCs/>
                <w:iCs/>
                <w:color w:val="000080"/>
                <w:lang w:eastAsia="en-US"/>
              </w:rPr>
              <w:t xml:space="preserve"> </w:t>
            </w:r>
          </w:p>
          <w:p w14:paraId="570E49B7" w14:textId="77777777" w:rsidR="003247D3" w:rsidRPr="00667C22" w:rsidRDefault="003247D3" w:rsidP="00AE67AB">
            <w:pPr>
              <w:autoSpaceDE w:val="0"/>
              <w:autoSpaceDN w:val="0"/>
              <w:adjustRightInd w:val="0"/>
              <w:rPr>
                <w:iCs/>
                <w:color w:val="000080"/>
                <w:lang w:eastAsia="en-US"/>
              </w:rPr>
            </w:pPr>
          </w:p>
          <w:p w14:paraId="5A2EC5EC" w14:textId="77777777" w:rsidR="003247D3" w:rsidRPr="00667C22" w:rsidRDefault="003247D3" w:rsidP="00AE67AB">
            <w:pPr>
              <w:autoSpaceDE w:val="0"/>
              <w:autoSpaceDN w:val="0"/>
              <w:adjustRightInd w:val="0"/>
              <w:rPr>
                <w:iCs/>
                <w:color w:val="000080"/>
                <w:lang w:eastAsia="en-US"/>
              </w:rPr>
            </w:pPr>
            <w:r w:rsidRPr="00667C22">
              <w:rPr>
                <w:iCs/>
                <w:color w:val="000080"/>
                <w:lang w:eastAsia="en-US"/>
              </w:rPr>
              <w:t xml:space="preserve">(Mida kõrgem on tõendusmaterjali kvaliteet, seda tugevam on soovitus) </w:t>
            </w:r>
          </w:p>
          <w:p w14:paraId="4F6BE3C6" w14:textId="77777777" w:rsidR="003247D3" w:rsidRPr="00667C22" w:rsidRDefault="003247D3" w:rsidP="00AE67AB">
            <w:pPr>
              <w:autoSpaceDE w:val="0"/>
              <w:autoSpaceDN w:val="0"/>
              <w:adjustRightInd w:val="0"/>
              <w:rPr>
                <w:color w:val="000080"/>
              </w:rPr>
            </w:pPr>
          </w:p>
        </w:tc>
        <w:tc>
          <w:tcPr>
            <w:tcW w:w="893" w:type="dxa"/>
            <w:shd w:val="clear" w:color="auto" w:fill="auto"/>
          </w:tcPr>
          <w:p w14:paraId="790DF220" w14:textId="77777777" w:rsidR="003247D3" w:rsidRPr="00667C22" w:rsidRDefault="003247D3" w:rsidP="00AE67AB">
            <w:pPr>
              <w:rPr>
                <w:color w:val="000080"/>
              </w:rPr>
            </w:pPr>
          </w:p>
          <w:p w14:paraId="270EB59B" w14:textId="77777777" w:rsidR="003247D3" w:rsidRPr="00667C22" w:rsidRDefault="003247D3" w:rsidP="00AE67AB">
            <w:pPr>
              <w:rPr>
                <w:color w:val="000080"/>
              </w:rPr>
            </w:pPr>
          </w:p>
          <w:p w14:paraId="7A59B812" w14:textId="77777777" w:rsidR="003247D3" w:rsidRPr="00667C22" w:rsidRDefault="003247D3" w:rsidP="00AE67AB">
            <w:pPr>
              <w:rPr>
                <w:color w:val="000080"/>
              </w:rPr>
            </w:pPr>
          </w:p>
          <w:p w14:paraId="5EF796A7" w14:textId="77777777" w:rsidR="003247D3" w:rsidRPr="00667C22" w:rsidRDefault="003247D3" w:rsidP="00AE67AB">
            <w:pPr>
              <w:rPr>
                <w:color w:val="000080"/>
              </w:rPr>
            </w:pPr>
            <w:r w:rsidRPr="00667C22">
              <w:rPr>
                <w:color w:val="000080"/>
              </w:rPr>
              <w:t>□ Ei</w:t>
            </w:r>
          </w:p>
        </w:tc>
        <w:tc>
          <w:tcPr>
            <w:tcW w:w="4678" w:type="dxa"/>
            <w:shd w:val="clear" w:color="auto" w:fill="auto"/>
          </w:tcPr>
          <w:p w14:paraId="24486EA2" w14:textId="77777777" w:rsidR="00317CBC" w:rsidRPr="00667C22" w:rsidRDefault="00317CBC" w:rsidP="0039064E"/>
          <w:p w14:paraId="5B5B7848" w14:textId="71C0AF35" w:rsidR="003247D3" w:rsidRPr="00667C22" w:rsidRDefault="000D0BE9" w:rsidP="000D0BE9">
            <w:r w:rsidRPr="00667C22">
              <w:t xml:space="preserve">Kahes süstemaatilises ülevaates võrreldi </w:t>
            </w:r>
            <w:proofErr w:type="spellStart"/>
            <w:r w:rsidRPr="00667C22">
              <w:t>nekrektoomia</w:t>
            </w:r>
            <w:proofErr w:type="spellEnd"/>
            <w:r w:rsidRPr="00667C22">
              <w:t xml:space="preserve"> erinevate meetodite tõhusust lamatishaavandite paranemisel</w:t>
            </w:r>
            <w:r w:rsidRPr="00667C22">
              <w:t xml:space="preserve">. </w:t>
            </w:r>
            <w:r w:rsidRPr="00667C22">
              <w:t>Ühes ülevaates on analüüsitud 13 ja teises üheksat uuringut. Uuringute kvaliteet on madal</w:t>
            </w:r>
            <w:r w:rsidRPr="00667C22">
              <w:t>.</w:t>
            </w:r>
          </w:p>
        </w:tc>
        <w:tc>
          <w:tcPr>
            <w:tcW w:w="249" w:type="dxa"/>
            <w:shd w:val="clear" w:color="auto" w:fill="auto"/>
          </w:tcPr>
          <w:p w14:paraId="09C90E3A" w14:textId="77777777" w:rsidR="00317CBC" w:rsidRPr="00667C22" w:rsidRDefault="00317CBC" w:rsidP="005A2C8D">
            <w:pPr>
              <w:rPr>
                <w:color w:val="000080"/>
              </w:rPr>
            </w:pPr>
          </w:p>
          <w:p w14:paraId="5F224669" w14:textId="6204D019" w:rsidR="003247D3" w:rsidRPr="00667C22" w:rsidRDefault="003247D3" w:rsidP="005A2C8D">
            <w:pPr>
              <w:rPr>
                <w:color w:val="000080"/>
              </w:rPr>
            </w:pPr>
          </w:p>
        </w:tc>
      </w:tr>
      <w:tr w:rsidR="00667C22" w:rsidRPr="00667C22" w14:paraId="3EC95107" w14:textId="77777777" w:rsidTr="000D0BE9">
        <w:tc>
          <w:tcPr>
            <w:tcW w:w="3468" w:type="dxa"/>
            <w:shd w:val="clear" w:color="auto" w:fill="auto"/>
          </w:tcPr>
          <w:p w14:paraId="4109C3BC" w14:textId="77777777" w:rsidR="00667C22" w:rsidRPr="00667C22" w:rsidRDefault="00667C22" w:rsidP="00AE67AB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lang w:eastAsia="en-US"/>
              </w:rPr>
            </w:pPr>
          </w:p>
        </w:tc>
        <w:tc>
          <w:tcPr>
            <w:tcW w:w="893" w:type="dxa"/>
            <w:shd w:val="clear" w:color="auto" w:fill="auto"/>
          </w:tcPr>
          <w:p w14:paraId="2EA6DB90" w14:textId="77777777" w:rsidR="00667C22" w:rsidRPr="00667C22" w:rsidRDefault="00667C22" w:rsidP="00AE67AB">
            <w:pPr>
              <w:rPr>
                <w:color w:val="000080"/>
              </w:rPr>
            </w:pPr>
          </w:p>
        </w:tc>
        <w:tc>
          <w:tcPr>
            <w:tcW w:w="4678" w:type="dxa"/>
            <w:shd w:val="clear" w:color="auto" w:fill="auto"/>
          </w:tcPr>
          <w:p w14:paraId="5241FC1A" w14:textId="77777777" w:rsidR="00667C22" w:rsidRPr="00667C22" w:rsidRDefault="00667C22" w:rsidP="0039064E"/>
        </w:tc>
        <w:tc>
          <w:tcPr>
            <w:tcW w:w="249" w:type="dxa"/>
            <w:shd w:val="clear" w:color="auto" w:fill="auto"/>
          </w:tcPr>
          <w:p w14:paraId="487154A6" w14:textId="77777777" w:rsidR="00667C22" w:rsidRPr="00667C22" w:rsidRDefault="00667C22" w:rsidP="005A2C8D">
            <w:pPr>
              <w:rPr>
                <w:color w:val="000080"/>
              </w:rPr>
            </w:pPr>
          </w:p>
        </w:tc>
      </w:tr>
    </w:tbl>
    <w:p w14:paraId="6C7D69E3" w14:textId="77777777" w:rsidR="003247D3" w:rsidRPr="00A97024" w:rsidRDefault="003247D3" w:rsidP="003247D3"/>
    <w:tbl>
      <w:tblPr>
        <w:tblW w:w="932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893"/>
        <w:gridCol w:w="4678"/>
        <w:gridCol w:w="283"/>
      </w:tblGrid>
      <w:tr w:rsidR="003247D3" w:rsidRPr="00667C22" w14:paraId="3AA9F7CD" w14:textId="77777777" w:rsidTr="000D0BE9">
        <w:trPr>
          <w:trHeight w:val="2259"/>
        </w:trPr>
        <w:tc>
          <w:tcPr>
            <w:tcW w:w="3468" w:type="dxa"/>
            <w:shd w:val="clear" w:color="auto" w:fill="auto"/>
          </w:tcPr>
          <w:p w14:paraId="22542BC4" w14:textId="77777777" w:rsidR="003247D3" w:rsidRPr="00667C22" w:rsidRDefault="003247D3" w:rsidP="00AE67AB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2"/>
                <w:szCs w:val="22"/>
                <w:lang w:eastAsia="en-US"/>
              </w:rPr>
            </w:pPr>
            <w:bookmarkStart w:id="0" w:name="_GoBack"/>
            <w:r w:rsidRPr="00667C22">
              <w:rPr>
                <w:b/>
                <w:bCs/>
                <w:color w:val="000080"/>
                <w:sz w:val="22"/>
                <w:szCs w:val="22"/>
                <w:lang w:eastAsia="en-US"/>
              </w:rPr>
              <w:t xml:space="preserve">Kindlustunne kasude ning </w:t>
            </w:r>
          </w:p>
          <w:p w14:paraId="121FD340" w14:textId="77777777" w:rsidR="003247D3" w:rsidRPr="00667C22" w:rsidRDefault="003247D3" w:rsidP="00AE67AB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2"/>
                <w:szCs w:val="22"/>
                <w:lang w:eastAsia="en-US"/>
              </w:rPr>
            </w:pPr>
            <w:r w:rsidRPr="00667C22">
              <w:rPr>
                <w:b/>
                <w:bCs/>
                <w:color w:val="000080"/>
                <w:sz w:val="22"/>
                <w:szCs w:val="22"/>
                <w:lang w:eastAsia="en-US"/>
              </w:rPr>
              <w:t>kahjude ja koormuse tasakaalu suhtes</w:t>
            </w:r>
          </w:p>
          <w:p w14:paraId="69F7F7F1" w14:textId="77777777" w:rsidR="003247D3" w:rsidRPr="00667C22" w:rsidRDefault="003247D3" w:rsidP="00AE67AB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2"/>
                <w:szCs w:val="22"/>
                <w:lang w:eastAsia="en-US"/>
              </w:rPr>
            </w:pPr>
            <w:r w:rsidRPr="00667C22">
              <w:rPr>
                <w:b/>
                <w:bCs/>
                <w:color w:val="000080"/>
                <w:sz w:val="22"/>
                <w:szCs w:val="22"/>
                <w:lang w:eastAsia="en-US"/>
              </w:rPr>
              <w:t>(kas on kindlustunne?)</w:t>
            </w:r>
          </w:p>
          <w:p w14:paraId="68EFD382" w14:textId="77777777" w:rsidR="003247D3" w:rsidRPr="00667C22" w:rsidRDefault="003247D3" w:rsidP="00AE67AB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2"/>
                <w:szCs w:val="22"/>
                <w:lang w:eastAsia="en-US"/>
              </w:rPr>
            </w:pPr>
          </w:p>
          <w:p w14:paraId="5391FED6" w14:textId="77777777" w:rsidR="003247D3" w:rsidRPr="00667C22" w:rsidRDefault="003247D3" w:rsidP="00AE67AB">
            <w:pPr>
              <w:autoSpaceDE w:val="0"/>
              <w:autoSpaceDN w:val="0"/>
              <w:adjustRightInd w:val="0"/>
              <w:rPr>
                <w:bCs/>
                <w:color w:val="000080"/>
                <w:sz w:val="22"/>
                <w:szCs w:val="22"/>
                <w:lang w:eastAsia="en-US"/>
              </w:rPr>
            </w:pPr>
            <w:r w:rsidRPr="00667C22">
              <w:rPr>
                <w:bCs/>
                <w:color w:val="000080"/>
                <w:sz w:val="22"/>
                <w:szCs w:val="22"/>
                <w:lang w:eastAsia="en-US"/>
              </w:rPr>
              <w:t xml:space="preserve">Mida suurem on erinevus </w:t>
            </w:r>
          </w:p>
          <w:p w14:paraId="22EA4511" w14:textId="77777777" w:rsidR="003247D3" w:rsidRPr="00667C22" w:rsidRDefault="003247D3" w:rsidP="00AE67AB">
            <w:pPr>
              <w:autoSpaceDE w:val="0"/>
              <w:autoSpaceDN w:val="0"/>
              <w:adjustRightInd w:val="0"/>
              <w:rPr>
                <w:bCs/>
                <w:color w:val="000080"/>
                <w:sz w:val="22"/>
                <w:szCs w:val="22"/>
                <w:lang w:eastAsia="en-US"/>
              </w:rPr>
            </w:pPr>
            <w:r w:rsidRPr="00667C22">
              <w:rPr>
                <w:bCs/>
                <w:color w:val="000080"/>
                <w:sz w:val="22"/>
                <w:szCs w:val="22"/>
                <w:lang w:eastAsia="en-US"/>
              </w:rPr>
              <w:t xml:space="preserve">soovitavate ja soovimatute </w:t>
            </w:r>
          </w:p>
          <w:p w14:paraId="1068512E" w14:textId="77777777" w:rsidR="003247D3" w:rsidRPr="00667C22" w:rsidRDefault="003247D3" w:rsidP="00AE67AB">
            <w:pPr>
              <w:autoSpaceDE w:val="0"/>
              <w:autoSpaceDN w:val="0"/>
              <w:adjustRightInd w:val="0"/>
              <w:rPr>
                <w:bCs/>
                <w:color w:val="000080"/>
                <w:sz w:val="22"/>
                <w:szCs w:val="22"/>
                <w:lang w:eastAsia="en-US"/>
              </w:rPr>
            </w:pPr>
            <w:r w:rsidRPr="00667C22">
              <w:rPr>
                <w:bCs/>
                <w:color w:val="000080"/>
                <w:sz w:val="22"/>
                <w:szCs w:val="22"/>
                <w:lang w:eastAsia="en-US"/>
              </w:rPr>
              <w:t xml:space="preserve">tagajärgede vahel ning kindlustunne selle erinevuse suhtes, seda tõenäolisem on tugev </w:t>
            </w:r>
          </w:p>
          <w:p w14:paraId="0CFF0770" w14:textId="77777777" w:rsidR="003247D3" w:rsidRPr="00667C22" w:rsidRDefault="003247D3" w:rsidP="00AE67AB">
            <w:pPr>
              <w:autoSpaceDE w:val="0"/>
              <w:autoSpaceDN w:val="0"/>
              <w:adjustRightInd w:val="0"/>
              <w:rPr>
                <w:bCs/>
                <w:color w:val="000080"/>
                <w:sz w:val="22"/>
                <w:szCs w:val="22"/>
                <w:lang w:eastAsia="en-US"/>
              </w:rPr>
            </w:pPr>
            <w:r w:rsidRPr="00667C22">
              <w:rPr>
                <w:bCs/>
                <w:color w:val="000080"/>
                <w:sz w:val="22"/>
                <w:szCs w:val="22"/>
                <w:lang w:eastAsia="en-US"/>
              </w:rPr>
              <w:t xml:space="preserve">soovitus. Mida väiksem on </w:t>
            </w:r>
          </w:p>
          <w:p w14:paraId="2ECD103B" w14:textId="77777777" w:rsidR="003247D3" w:rsidRPr="00667C22" w:rsidRDefault="003247D3" w:rsidP="00AE67AB">
            <w:pPr>
              <w:autoSpaceDE w:val="0"/>
              <w:autoSpaceDN w:val="0"/>
              <w:adjustRightInd w:val="0"/>
              <w:rPr>
                <w:bCs/>
                <w:color w:val="000080"/>
                <w:sz w:val="22"/>
                <w:szCs w:val="22"/>
                <w:lang w:eastAsia="en-US"/>
              </w:rPr>
            </w:pPr>
            <w:r w:rsidRPr="00667C22">
              <w:rPr>
                <w:bCs/>
                <w:color w:val="000080"/>
                <w:sz w:val="22"/>
                <w:szCs w:val="22"/>
                <w:lang w:eastAsia="en-US"/>
              </w:rPr>
              <w:t xml:space="preserve">tegelik kasu ja mida väiksem </w:t>
            </w:r>
          </w:p>
          <w:p w14:paraId="0BF47849" w14:textId="77777777" w:rsidR="003247D3" w:rsidRPr="00667C22" w:rsidRDefault="003247D3" w:rsidP="00AE67AB">
            <w:pPr>
              <w:autoSpaceDE w:val="0"/>
              <w:autoSpaceDN w:val="0"/>
              <w:adjustRightInd w:val="0"/>
              <w:rPr>
                <w:bCs/>
                <w:color w:val="000080"/>
                <w:sz w:val="22"/>
                <w:szCs w:val="22"/>
                <w:lang w:eastAsia="en-US"/>
              </w:rPr>
            </w:pPr>
            <w:r w:rsidRPr="00667C22">
              <w:rPr>
                <w:bCs/>
                <w:color w:val="000080"/>
                <w:sz w:val="22"/>
                <w:szCs w:val="22"/>
                <w:lang w:eastAsia="en-US"/>
              </w:rPr>
              <w:t xml:space="preserve">on kindlustunne selle kasu </w:t>
            </w:r>
          </w:p>
          <w:p w14:paraId="3CB73B9F" w14:textId="77777777" w:rsidR="003247D3" w:rsidRPr="00667C22" w:rsidRDefault="003247D3" w:rsidP="00AE67AB">
            <w:pPr>
              <w:autoSpaceDE w:val="0"/>
              <w:autoSpaceDN w:val="0"/>
              <w:adjustRightInd w:val="0"/>
              <w:rPr>
                <w:bCs/>
                <w:color w:val="000080"/>
                <w:sz w:val="22"/>
                <w:szCs w:val="22"/>
                <w:lang w:eastAsia="en-US"/>
              </w:rPr>
            </w:pPr>
            <w:r w:rsidRPr="00667C22">
              <w:rPr>
                <w:bCs/>
                <w:color w:val="000080"/>
                <w:sz w:val="22"/>
                <w:szCs w:val="22"/>
                <w:lang w:eastAsia="en-US"/>
              </w:rPr>
              <w:t xml:space="preserve">suhtes, seda tõenäolisem on </w:t>
            </w:r>
          </w:p>
          <w:p w14:paraId="5C7717F4" w14:textId="77777777" w:rsidR="003247D3" w:rsidRPr="00667C22" w:rsidRDefault="003247D3" w:rsidP="00AE67AB">
            <w:pPr>
              <w:rPr>
                <w:color w:val="000080"/>
                <w:sz w:val="22"/>
                <w:szCs w:val="22"/>
              </w:rPr>
            </w:pPr>
            <w:r w:rsidRPr="00667C22">
              <w:rPr>
                <w:bCs/>
                <w:color w:val="000080"/>
                <w:sz w:val="22"/>
                <w:szCs w:val="22"/>
                <w:lang w:eastAsia="en-US"/>
              </w:rPr>
              <w:lastRenderedPageBreak/>
              <w:t>tingimuslik/nõrk soovitus</w:t>
            </w:r>
          </w:p>
        </w:tc>
        <w:tc>
          <w:tcPr>
            <w:tcW w:w="893" w:type="dxa"/>
            <w:shd w:val="clear" w:color="auto" w:fill="auto"/>
          </w:tcPr>
          <w:p w14:paraId="5FDED9A2" w14:textId="77777777" w:rsidR="003247D3" w:rsidRPr="00667C22" w:rsidRDefault="003247D3" w:rsidP="00AE67AB">
            <w:pPr>
              <w:rPr>
                <w:color w:val="000080"/>
                <w:sz w:val="22"/>
                <w:szCs w:val="22"/>
              </w:rPr>
            </w:pPr>
          </w:p>
          <w:p w14:paraId="03500E92" w14:textId="77777777" w:rsidR="003247D3" w:rsidRPr="00667C22" w:rsidRDefault="003247D3" w:rsidP="00AE67AB">
            <w:pPr>
              <w:rPr>
                <w:color w:val="000080"/>
                <w:sz w:val="22"/>
                <w:szCs w:val="22"/>
              </w:rPr>
            </w:pPr>
          </w:p>
          <w:p w14:paraId="314BAE0A" w14:textId="5EF07B42" w:rsidR="003247D3" w:rsidRPr="00667C22" w:rsidRDefault="000D0BE9" w:rsidP="00AE67AB">
            <w:pPr>
              <w:rPr>
                <w:color w:val="000080"/>
                <w:sz w:val="22"/>
                <w:szCs w:val="22"/>
              </w:rPr>
            </w:pPr>
            <w:r w:rsidRPr="00667C22">
              <w:rPr>
                <w:color w:val="000080"/>
                <w:sz w:val="22"/>
                <w:szCs w:val="22"/>
              </w:rPr>
              <w:t>□ Ei</w:t>
            </w:r>
          </w:p>
          <w:p w14:paraId="3F60758D" w14:textId="77777777" w:rsidR="003247D3" w:rsidRPr="00667C22" w:rsidRDefault="003247D3" w:rsidP="00AE67AB">
            <w:pPr>
              <w:rPr>
                <w:color w:val="000080"/>
                <w:sz w:val="22"/>
                <w:szCs w:val="22"/>
              </w:rPr>
            </w:pPr>
          </w:p>
          <w:p w14:paraId="728A6A60" w14:textId="77777777" w:rsidR="003247D3" w:rsidRPr="00667C22" w:rsidRDefault="003247D3" w:rsidP="00AE67AB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503BE18B" w14:textId="77777777" w:rsidR="00317CBC" w:rsidRPr="00667C22" w:rsidRDefault="00317CBC" w:rsidP="00AE67AB">
            <w:pPr>
              <w:rPr>
                <w:sz w:val="22"/>
                <w:szCs w:val="22"/>
              </w:rPr>
            </w:pPr>
          </w:p>
          <w:p w14:paraId="431FE201" w14:textId="1E1DCD59" w:rsidR="00BC5D62" w:rsidRPr="00667C22" w:rsidRDefault="000D0BE9" w:rsidP="00AE67AB">
            <w:pPr>
              <w:rPr>
                <w:sz w:val="22"/>
                <w:szCs w:val="22"/>
              </w:rPr>
            </w:pPr>
            <w:r w:rsidRPr="00667C22">
              <w:rPr>
                <w:sz w:val="22"/>
                <w:szCs w:val="22"/>
              </w:rPr>
              <w:t xml:space="preserve">Uuringutes on võrreldud </w:t>
            </w:r>
            <w:proofErr w:type="spellStart"/>
            <w:r w:rsidRPr="00667C22">
              <w:rPr>
                <w:sz w:val="22"/>
                <w:szCs w:val="22"/>
              </w:rPr>
              <w:t>ensümaatilisi</w:t>
            </w:r>
            <w:proofErr w:type="spellEnd"/>
            <w:r w:rsidRPr="00667C22">
              <w:rPr>
                <w:sz w:val="22"/>
                <w:szCs w:val="22"/>
              </w:rPr>
              <w:t xml:space="preserve"> vahendeid </w:t>
            </w:r>
            <w:proofErr w:type="spellStart"/>
            <w:r w:rsidRPr="00667C22">
              <w:rPr>
                <w:sz w:val="22"/>
                <w:szCs w:val="22"/>
              </w:rPr>
              <w:t>platseeboga</w:t>
            </w:r>
            <w:proofErr w:type="spellEnd"/>
            <w:r w:rsidRPr="00667C22">
              <w:rPr>
                <w:sz w:val="22"/>
                <w:szCs w:val="22"/>
              </w:rPr>
              <w:t xml:space="preserve">, </w:t>
            </w:r>
            <w:proofErr w:type="spellStart"/>
            <w:r w:rsidRPr="00667C22">
              <w:rPr>
                <w:sz w:val="22"/>
                <w:szCs w:val="22"/>
              </w:rPr>
              <w:t>ensümaatilisi</w:t>
            </w:r>
            <w:proofErr w:type="spellEnd"/>
            <w:r w:rsidRPr="00667C22">
              <w:rPr>
                <w:sz w:val="22"/>
                <w:szCs w:val="22"/>
              </w:rPr>
              <w:t xml:space="preserve"> vahendeid ja autolüütilisi vahendeid ning </w:t>
            </w:r>
            <w:proofErr w:type="spellStart"/>
            <w:r w:rsidRPr="00667C22">
              <w:rPr>
                <w:sz w:val="22"/>
                <w:szCs w:val="22"/>
              </w:rPr>
              <w:t>ensümaatilisi</w:t>
            </w:r>
            <w:proofErr w:type="spellEnd"/>
            <w:r w:rsidRPr="00667C22">
              <w:rPr>
                <w:sz w:val="22"/>
                <w:szCs w:val="22"/>
              </w:rPr>
              <w:t xml:space="preserve"> vahendeid omavahel. </w:t>
            </w:r>
            <w:proofErr w:type="spellStart"/>
            <w:r w:rsidRPr="00667C22">
              <w:rPr>
                <w:sz w:val="22"/>
                <w:szCs w:val="22"/>
              </w:rPr>
              <w:t>Ensümaatiliste</w:t>
            </w:r>
            <w:proofErr w:type="spellEnd"/>
            <w:r w:rsidRPr="00667C22">
              <w:rPr>
                <w:sz w:val="22"/>
                <w:szCs w:val="22"/>
              </w:rPr>
              <w:t xml:space="preserve"> vahendite ja </w:t>
            </w:r>
            <w:proofErr w:type="spellStart"/>
            <w:r w:rsidRPr="00667C22">
              <w:rPr>
                <w:sz w:val="22"/>
                <w:szCs w:val="22"/>
              </w:rPr>
              <w:t>platseebo</w:t>
            </w:r>
            <w:proofErr w:type="spellEnd"/>
            <w:r w:rsidRPr="00667C22">
              <w:rPr>
                <w:sz w:val="22"/>
                <w:szCs w:val="22"/>
              </w:rPr>
              <w:t xml:space="preserve"> võrdlemisel lamatiste täielikul paranemisel erinevust ei täheldatud, kuid väheneb lamatishaavandi pindala ning haavandi paranemise aeg on lühem. Lamatishaavandite täieliku paranemise saavutamiseks ei leitud </w:t>
            </w:r>
            <w:proofErr w:type="spellStart"/>
            <w:r w:rsidRPr="00667C22">
              <w:rPr>
                <w:sz w:val="22"/>
                <w:szCs w:val="22"/>
              </w:rPr>
              <w:t>ensümaatiliste</w:t>
            </w:r>
            <w:proofErr w:type="spellEnd"/>
            <w:r w:rsidRPr="00667C22">
              <w:rPr>
                <w:sz w:val="22"/>
                <w:szCs w:val="22"/>
              </w:rPr>
              <w:t xml:space="preserve"> ja autolüütiliste vahendite kasutamise vahel statistiliselt olulist erinevust. Erinevate </w:t>
            </w:r>
            <w:proofErr w:type="spellStart"/>
            <w:r w:rsidRPr="00667C22">
              <w:rPr>
                <w:sz w:val="22"/>
                <w:szCs w:val="22"/>
              </w:rPr>
              <w:t>ensümaatiliste</w:t>
            </w:r>
            <w:proofErr w:type="spellEnd"/>
            <w:r w:rsidRPr="00667C22">
              <w:rPr>
                <w:sz w:val="22"/>
                <w:szCs w:val="22"/>
              </w:rPr>
              <w:t xml:space="preserve"> vahendite võrdlemisel ei ole lamatishaavandite paranemisel erinevust, kuid </w:t>
            </w:r>
            <w:r w:rsidRPr="00667C22">
              <w:rPr>
                <w:sz w:val="22"/>
                <w:szCs w:val="22"/>
              </w:rPr>
              <w:lastRenderedPageBreak/>
              <w:t xml:space="preserve">erinevused olid mõningates tulemusnäitajates. </w:t>
            </w:r>
            <w:proofErr w:type="spellStart"/>
            <w:r w:rsidRPr="00667C22">
              <w:rPr>
                <w:sz w:val="22"/>
                <w:szCs w:val="22"/>
              </w:rPr>
              <w:t>Papaiinuurea</w:t>
            </w:r>
            <w:proofErr w:type="spellEnd"/>
            <w:r w:rsidRPr="00667C22">
              <w:rPr>
                <w:sz w:val="22"/>
                <w:szCs w:val="22"/>
              </w:rPr>
              <w:t xml:space="preserve"> kasutamisel oli nekrootilist kude vähem kui </w:t>
            </w:r>
            <w:proofErr w:type="spellStart"/>
            <w:r w:rsidRPr="00667C22">
              <w:rPr>
                <w:sz w:val="22"/>
                <w:szCs w:val="22"/>
              </w:rPr>
              <w:t>kollagenaasi</w:t>
            </w:r>
            <w:proofErr w:type="spellEnd"/>
            <w:r w:rsidRPr="00667C22">
              <w:rPr>
                <w:sz w:val="22"/>
                <w:szCs w:val="22"/>
              </w:rPr>
              <w:t xml:space="preserve"> kasutamisel (25% vs. 99%, p &lt; 0,02). Kaltsiumalginaadi rühmas oli haavandi mõõtmete kiirem vähenemine võrreldes </w:t>
            </w:r>
            <w:proofErr w:type="spellStart"/>
            <w:r w:rsidRPr="00667C22">
              <w:rPr>
                <w:sz w:val="22"/>
                <w:szCs w:val="22"/>
              </w:rPr>
              <w:t>dekstranomeeri</w:t>
            </w:r>
            <w:proofErr w:type="spellEnd"/>
            <w:r w:rsidRPr="00667C22">
              <w:rPr>
                <w:sz w:val="22"/>
                <w:szCs w:val="22"/>
              </w:rPr>
              <w:t xml:space="preserve"> rühmas (–2,12 CI 95% −3,50, –0,74 cm</w:t>
            </w:r>
            <w:r w:rsidRPr="00667C22">
              <w:rPr>
                <w:sz w:val="22"/>
                <w:szCs w:val="22"/>
                <w:vertAlign w:val="superscript"/>
              </w:rPr>
              <w:t xml:space="preserve">2 </w:t>
            </w:r>
            <w:r w:rsidRPr="00667C22">
              <w:rPr>
                <w:sz w:val="22"/>
                <w:szCs w:val="22"/>
              </w:rPr>
              <w:t xml:space="preserve">nädalas, p &lt; 0,03). </w:t>
            </w:r>
            <w:proofErr w:type="spellStart"/>
            <w:r w:rsidRPr="00667C22">
              <w:rPr>
                <w:sz w:val="22"/>
                <w:szCs w:val="22"/>
              </w:rPr>
              <w:t>Streptokinaasi</w:t>
            </w:r>
            <w:proofErr w:type="spellEnd"/>
            <w:r w:rsidRPr="00667C22">
              <w:rPr>
                <w:sz w:val="22"/>
                <w:szCs w:val="22"/>
              </w:rPr>
              <w:t>/</w:t>
            </w:r>
            <w:proofErr w:type="spellStart"/>
            <w:r w:rsidRPr="00667C22">
              <w:rPr>
                <w:sz w:val="22"/>
                <w:szCs w:val="22"/>
              </w:rPr>
              <w:t>streptodornaasi</w:t>
            </w:r>
            <w:proofErr w:type="spellEnd"/>
            <w:r w:rsidRPr="00667C22">
              <w:rPr>
                <w:sz w:val="22"/>
                <w:szCs w:val="22"/>
              </w:rPr>
              <w:t xml:space="preserve"> lisamine </w:t>
            </w:r>
            <w:proofErr w:type="spellStart"/>
            <w:r w:rsidRPr="00667C22">
              <w:rPr>
                <w:sz w:val="22"/>
                <w:szCs w:val="22"/>
              </w:rPr>
              <w:t>hüdrogeelile</w:t>
            </w:r>
            <w:proofErr w:type="spellEnd"/>
            <w:r w:rsidRPr="00667C22">
              <w:rPr>
                <w:sz w:val="22"/>
                <w:szCs w:val="22"/>
              </w:rPr>
              <w:t xml:space="preserve"> aitab kiirendada surnud naharakkude eemaldamist (3,7 (1,66, 5,74) päeva kiirem, p &lt; 0,004).</w:t>
            </w:r>
          </w:p>
        </w:tc>
        <w:tc>
          <w:tcPr>
            <w:tcW w:w="283" w:type="dxa"/>
            <w:shd w:val="clear" w:color="auto" w:fill="auto"/>
          </w:tcPr>
          <w:p w14:paraId="392E2764" w14:textId="77777777" w:rsidR="003247D3" w:rsidRPr="00667C22" w:rsidRDefault="003247D3" w:rsidP="00AE67AB">
            <w:pPr>
              <w:rPr>
                <w:sz w:val="22"/>
                <w:szCs w:val="22"/>
              </w:rPr>
            </w:pPr>
          </w:p>
        </w:tc>
      </w:tr>
      <w:bookmarkEnd w:id="0"/>
    </w:tbl>
    <w:p w14:paraId="25945076" w14:textId="77777777" w:rsidR="003247D3" w:rsidRPr="00A97024" w:rsidRDefault="003247D3" w:rsidP="003247D3"/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893"/>
        <w:gridCol w:w="4678"/>
        <w:gridCol w:w="249"/>
      </w:tblGrid>
      <w:tr w:rsidR="003247D3" w:rsidRPr="00667C22" w14:paraId="19E057E2" w14:textId="77777777" w:rsidTr="000D0BE9">
        <w:tc>
          <w:tcPr>
            <w:tcW w:w="3468" w:type="dxa"/>
            <w:shd w:val="clear" w:color="auto" w:fill="auto"/>
          </w:tcPr>
          <w:p w14:paraId="45DF824D" w14:textId="77777777" w:rsidR="003247D3" w:rsidRPr="00667C22" w:rsidRDefault="003247D3" w:rsidP="00AE67AB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2"/>
                <w:szCs w:val="22"/>
                <w:lang w:eastAsia="en-US"/>
              </w:rPr>
            </w:pPr>
            <w:r w:rsidRPr="00667C22">
              <w:rPr>
                <w:b/>
                <w:bCs/>
                <w:color w:val="000080"/>
                <w:sz w:val="22"/>
                <w:szCs w:val="22"/>
                <w:lang w:eastAsia="en-US"/>
              </w:rPr>
              <w:t>Kindlus või sarnasus väärtustes (kas on kindlustunne?)</w:t>
            </w:r>
          </w:p>
          <w:p w14:paraId="2A96B019" w14:textId="77777777" w:rsidR="003247D3" w:rsidRPr="00667C22" w:rsidRDefault="003247D3" w:rsidP="00AE67AB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2"/>
                <w:szCs w:val="22"/>
                <w:lang w:eastAsia="en-US"/>
              </w:rPr>
            </w:pPr>
          </w:p>
          <w:p w14:paraId="71EE66AD" w14:textId="77777777" w:rsidR="003247D3" w:rsidRPr="00667C22" w:rsidRDefault="003247D3" w:rsidP="00AE67AB">
            <w:pPr>
              <w:autoSpaceDE w:val="0"/>
              <w:autoSpaceDN w:val="0"/>
              <w:adjustRightInd w:val="0"/>
              <w:rPr>
                <w:bCs/>
                <w:i/>
                <w:color w:val="000080"/>
                <w:sz w:val="22"/>
                <w:szCs w:val="22"/>
                <w:lang w:eastAsia="en-US"/>
              </w:rPr>
            </w:pPr>
            <w:r w:rsidRPr="00667C22">
              <w:rPr>
                <w:bCs/>
                <w:i/>
                <w:color w:val="000080"/>
                <w:sz w:val="22"/>
                <w:szCs w:val="22"/>
                <w:lang w:eastAsia="en-US"/>
              </w:rPr>
              <w:t xml:space="preserve">Mida suurem on varieeruvus </w:t>
            </w:r>
          </w:p>
          <w:p w14:paraId="61E5F282" w14:textId="77777777" w:rsidR="003247D3" w:rsidRPr="00667C22" w:rsidRDefault="003247D3" w:rsidP="00AE67AB">
            <w:pPr>
              <w:autoSpaceDE w:val="0"/>
              <w:autoSpaceDN w:val="0"/>
              <w:adjustRightInd w:val="0"/>
              <w:rPr>
                <w:bCs/>
                <w:i/>
                <w:color w:val="000080"/>
                <w:sz w:val="22"/>
                <w:szCs w:val="22"/>
                <w:lang w:eastAsia="en-US"/>
              </w:rPr>
            </w:pPr>
            <w:r w:rsidRPr="00667C22">
              <w:rPr>
                <w:bCs/>
                <w:i/>
                <w:color w:val="000080"/>
                <w:sz w:val="22"/>
                <w:szCs w:val="22"/>
                <w:lang w:eastAsia="en-US"/>
              </w:rPr>
              <w:t xml:space="preserve">või ebakindlus patsiendi väärtuste ja eelistuste suhtes, seda tõenäolisem on tingimuslik või nõrk </w:t>
            </w:r>
          </w:p>
          <w:p w14:paraId="4D954236" w14:textId="77777777" w:rsidR="003247D3" w:rsidRPr="00667C22" w:rsidRDefault="003247D3" w:rsidP="00AE67AB">
            <w:pPr>
              <w:rPr>
                <w:color w:val="000080"/>
                <w:sz w:val="22"/>
                <w:szCs w:val="22"/>
              </w:rPr>
            </w:pPr>
            <w:r w:rsidRPr="00667C22">
              <w:rPr>
                <w:bCs/>
                <w:i/>
                <w:color w:val="000080"/>
                <w:sz w:val="22"/>
                <w:szCs w:val="22"/>
                <w:lang w:eastAsia="en-US"/>
              </w:rPr>
              <w:t>soovitus.</w:t>
            </w:r>
          </w:p>
        </w:tc>
        <w:tc>
          <w:tcPr>
            <w:tcW w:w="893" w:type="dxa"/>
            <w:shd w:val="clear" w:color="auto" w:fill="auto"/>
          </w:tcPr>
          <w:p w14:paraId="7219FB6A" w14:textId="77777777" w:rsidR="003247D3" w:rsidRPr="00667C22" w:rsidRDefault="003247D3" w:rsidP="00AE67AB">
            <w:pPr>
              <w:rPr>
                <w:color w:val="000080"/>
                <w:sz w:val="22"/>
                <w:szCs w:val="22"/>
              </w:rPr>
            </w:pPr>
          </w:p>
          <w:p w14:paraId="69CEFDA1" w14:textId="77777777" w:rsidR="003247D3" w:rsidRPr="00667C22" w:rsidRDefault="003247D3" w:rsidP="00AE67AB">
            <w:pPr>
              <w:rPr>
                <w:color w:val="000080"/>
                <w:sz w:val="22"/>
                <w:szCs w:val="22"/>
              </w:rPr>
            </w:pPr>
          </w:p>
          <w:p w14:paraId="44E4E786" w14:textId="77777777" w:rsidR="003247D3" w:rsidRPr="00667C22" w:rsidRDefault="003247D3" w:rsidP="00AE67AB">
            <w:pPr>
              <w:rPr>
                <w:color w:val="000080"/>
                <w:sz w:val="22"/>
                <w:szCs w:val="22"/>
              </w:rPr>
            </w:pPr>
            <w:r w:rsidRPr="00667C22">
              <w:rPr>
                <w:color w:val="000080"/>
                <w:sz w:val="22"/>
                <w:szCs w:val="22"/>
              </w:rPr>
              <w:t>□ Jah</w:t>
            </w:r>
          </w:p>
          <w:p w14:paraId="1C92D7F3" w14:textId="77777777" w:rsidR="003247D3" w:rsidRPr="00667C22" w:rsidRDefault="003247D3" w:rsidP="00AE67AB">
            <w:pPr>
              <w:rPr>
                <w:color w:val="000080"/>
                <w:sz w:val="22"/>
                <w:szCs w:val="22"/>
              </w:rPr>
            </w:pPr>
          </w:p>
          <w:p w14:paraId="487337B4" w14:textId="77777777" w:rsidR="003247D3" w:rsidRPr="00667C22" w:rsidRDefault="003247D3" w:rsidP="00AE67AB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161C6C9B" w14:textId="77777777" w:rsidR="000D0BE9" w:rsidRPr="00667C22" w:rsidRDefault="000D0BE9" w:rsidP="000D0BE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67C22">
              <w:rPr>
                <w:sz w:val="22"/>
                <w:szCs w:val="22"/>
              </w:rPr>
              <w:t xml:space="preserve">Töörühm leidis, et igapäevases lamatishaavandi hoolduses ei ole nekroosi kirurgiline eemaldamine vajalik. Teiste </w:t>
            </w:r>
            <w:proofErr w:type="spellStart"/>
            <w:r w:rsidRPr="00667C22">
              <w:rPr>
                <w:sz w:val="22"/>
                <w:szCs w:val="22"/>
              </w:rPr>
              <w:t>nekrektoomia</w:t>
            </w:r>
            <w:proofErr w:type="spellEnd"/>
            <w:r w:rsidRPr="00667C22">
              <w:rPr>
                <w:sz w:val="22"/>
                <w:szCs w:val="22"/>
              </w:rPr>
              <w:t xml:space="preserve"> meetodite eelistamiseks on vähe tõendeid. Kuna </w:t>
            </w:r>
            <w:proofErr w:type="spellStart"/>
            <w:r w:rsidRPr="00667C22">
              <w:rPr>
                <w:sz w:val="22"/>
                <w:szCs w:val="22"/>
              </w:rPr>
              <w:t>ensümaatilisel</w:t>
            </w:r>
            <w:proofErr w:type="spellEnd"/>
            <w:r w:rsidRPr="00667C22">
              <w:rPr>
                <w:sz w:val="22"/>
                <w:szCs w:val="22"/>
              </w:rPr>
              <w:t xml:space="preserve"> ja autolüütilisel nekroosi eemaldamisel ei ole suurt erinevust, tuleb eelistada autolüütilist meetodit kui odavamat ja turvalisemat. Kõigepealt on vaja lamatishaavand korralikult puhastada ja ravida seda sobivate haavasidemetega.</w:t>
            </w:r>
          </w:p>
          <w:p w14:paraId="072CD799" w14:textId="28A67D2A" w:rsidR="003247D3" w:rsidRPr="00667C22" w:rsidRDefault="003247D3" w:rsidP="000D0BE9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14:paraId="088BEF51" w14:textId="77777777" w:rsidR="003247D3" w:rsidRPr="00667C22" w:rsidRDefault="003247D3" w:rsidP="00AE67AB">
            <w:pPr>
              <w:rPr>
                <w:color w:val="000080"/>
                <w:sz w:val="22"/>
                <w:szCs w:val="22"/>
              </w:rPr>
            </w:pPr>
          </w:p>
          <w:p w14:paraId="7B68BCA1" w14:textId="77777777" w:rsidR="003247D3" w:rsidRPr="00667C22" w:rsidRDefault="003247D3" w:rsidP="00AE67AB">
            <w:pPr>
              <w:rPr>
                <w:color w:val="000080"/>
                <w:sz w:val="22"/>
                <w:szCs w:val="22"/>
              </w:rPr>
            </w:pPr>
          </w:p>
          <w:p w14:paraId="7C197441" w14:textId="77777777" w:rsidR="003247D3" w:rsidRPr="00667C22" w:rsidRDefault="003247D3" w:rsidP="00AE67AB">
            <w:pPr>
              <w:rPr>
                <w:color w:val="000080"/>
                <w:sz w:val="22"/>
                <w:szCs w:val="22"/>
              </w:rPr>
            </w:pPr>
          </w:p>
          <w:p w14:paraId="778DE6E8" w14:textId="77777777" w:rsidR="003247D3" w:rsidRPr="00667C22" w:rsidRDefault="003247D3" w:rsidP="00AE67AB">
            <w:pPr>
              <w:rPr>
                <w:color w:val="000080"/>
                <w:sz w:val="22"/>
                <w:szCs w:val="22"/>
              </w:rPr>
            </w:pPr>
          </w:p>
        </w:tc>
      </w:tr>
      <w:tr w:rsidR="003247D3" w:rsidRPr="00667C22" w14:paraId="7EC724B8" w14:textId="77777777" w:rsidTr="000D0BE9">
        <w:tc>
          <w:tcPr>
            <w:tcW w:w="3468" w:type="dxa"/>
            <w:shd w:val="clear" w:color="auto" w:fill="auto"/>
          </w:tcPr>
          <w:p w14:paraId="4E98277B" w14:textId="77777777" w:rsidR="003247D3" w:rsidRPr="00667C22" w:rsidRDefault="003247D3" w:rsidP="00AE67AB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2"/>
                <w:szCs w:val="22"/>
                <w:lang w:eastAsia="en-US"/>
              </w:rPr>
            </w:pPr>
            <w:r w:rsidRPr="00667C22">
              <w:rPr>
                <w:b/>
                <w:bCs/>
                <w:color w:val="000080"/>
                <w:sz w:val="22"/>
                <w:szCs w:val="22"/>
                <w:lang w:eastAsia="en-US"/>
              </w:rPr>
              <w:t xml:space="preserve">Ressursi tähendus (kas tarbitud ressursid olid väärt </w:t>
            </w:r>
          </w:p>
          <w:p w14:paraId="3E2F843B" w14:textId="77777777" w:rsidR="003247D3" w:rsidRPr="00667C22" w:rsidRDefault="003247D3" w:rsidP="00AE67AB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2"/>
                <w:szCs w:val="22"/>
                <w:lang w:eastAsia="en-US"/>
              </w:rPr>
            </w:pPr>
            <w:r w:rsidRPr="00667C22">
              <w:rPr>
                <w:b/>
                <w:bCs/>
                <w:color w:val="000080"/>
                <w:sz w:val="22"/>
                <w:szCs w:val="22"/>
                <w:lang w:eastAsia="en-US"/>
              </w:rPr>
              <w:t>oodatavat kasu)</w:t>
            </w:r>
          </w:p>
          <w:p w14:paraId="3FF0B083" w14:textId="77777777" w:rsidR="003247D3" w:rsidRPr="00667C22" w:rsidRDefault="003247D3" w:rsidP="00AE67AB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2"/>
                <w:szCs w:val="22"/>
                <w:lang w:eastAsia="en-US"/>
              </w:rPr>
            </w:pPr>
          </w:p>
          <w:p w14:paraId="0FB06CB5" w14:textId="77777777" w:rsidR="003247D3" w:rsidRPr="00667C22" w:rsidRDefault="003247D3" w:rsidP="00AE67AB">
            <w:pPr>
              <w:autoSpaceDE w:val="0"/>
              <w:autoSpaceDN w:val="0"/>
              <w:adjustRightInd w:val="0"/>
              <w:rPr>
                <w:bCs/>
                <w:i/>
                <w:color w:val="000080"/>
                <w:sz w:val="22"/>
                <w:szCs w:val="22"/>
                <w:lang w:eastAsia="en-US"/>
              </w:rPr>
            </w:pPr>
            <w:r w:rsidRPr="00667C22">
              <w:rPr>
                <w:bCs/>
                <w:i/>
                <w:color w:val="000080"/>
                <w:sz w:val="22"/>
                <w:szCs w:val="22"/>
                <w:lang w:eastAsia="en-US"/>
              </w:rPr>
              <w:t xml:space="preserve">Mida suurem on sekkumise </w:t>
            </w:r>
          </w:p>
          <w:p w14:paraId="7E470A6E" w14:textId="77777777" w:rsidR="003247D3" w:rsidRPr="00667C22" w:rsidRDefault="003247D3" w:rsidP="00AE67AB">
            <w:pPr>
              <w:autoSpaceDE w:val="0"/>
              <w:autoSpaceDN w:val="0"/>
              <w:adjustRightInd w:val="0"/>
              <w:rPr>
                <w:bCs/>
                <w:i/>
                <w:color w:val="000080"/>
                <w:sz w:val="22"/>
                <w:szCs w:val="22"/>
                <w:lang w:eastAsia="en-US"/>
              </w:rPr>
            </w:pPr>
            <w:r w:rsidRPr="00667C22">
              <w:rPr>
                <w:bCs/>
                <w:i/>
                <w:color w:val="000080"/>
                <w:sz w:val="22"/>
                <w:szCs w:val="22"/>
                <w:lang w:eastAsia="en-US"/>
              </w:rPr>
              <w:t xml:space="preserve">kulu võrreldes kaalutava alternatiiviga ja muud otsusega </w:t>
            </w:r>
          </w:p>
          <w:p w14:paraId="06682463" w14:textId="77777777" w:rsidR="003247D3" w:rsidRPr="00667C22" w:rsidRDefault="003247D3" w:rsidP="00AE67AB">
            <w:pPr>
              <w:autoSpaceDE w:val="0"/>
              <w:autoSpaceDN w:val="0"/>
              <w:adjustRightInd w:val="0"/>
              <w:rPr>
                <w:bCs/>
                <w:i/>
                <w:color w:val="000080"/>
                <w:sz w:val="22"/>
                <w:szCs w:val="22"/>
                <w:lang w:eastAsia="en-US"/>
              </w:rPr>
            </w:pPr>
            <w:r w:rsidRPr="00667C22">
              <w:rPr>
                <w:bCs/>
                <w:i/>
                <w:color w:val="000080"/>
                <w:sz w:val="22"/>
                <w:szCs w:val="22"/>
                <w:lang w:eastAsia="en-US"/>
              </w:rPr>
              <w:t xml:space="preserve">seotud kulud, st mida rohkem </w:t>
            </w:r>
          </w:p>
          <w:p w14:paraId="64489858" w14:textId="77777777" w:rsidR="003247D3" w:rsidRPr="00667C22" w:rsidRDefault="003247D3" w:rsidP="00AE67AB">
            <w:pPr>
              <w:autoSpaceDE w:val="0"/>
              <w:autoSpaceDN w:val="0"/>
              <w:adjustRightInd w:val="0"/>
              <w:rPr>
                <w:bCs/>
                <w:i/>
                <w:color w:val="000080"/>
                <w:sz w:val="22"/>
                <w:szCs w:val="22"/>
                <w:lang w:eastAsia="en-US"/>
              </w:rPr>
            </w:pPr>
            <w:r w:rsidRPr="00667C22">
              <w:rPr>
                <w:bCs/>
                <w:i/>
                <w:color w:val="000080"/>
                <w:sz w:val="22"/>
                <w:szCs w:val="22"/>
                <w:lang w:eastAsia="en-US"/>
              </w:rPr>
              <w:t xml:space="preserve">ressursse tarbitakse, seda </w:t>
            </w:r>
          </w:p>
          <w:p w14:paraId="50095284" w14:textId="77777777" w:rsidR="003247D3" w:rsidRPr="00667C22" w:rsidRDefault="003247D3" w:rsidP="00AE67AB">
            <w:pPr>
              <w:autoSpaceDE w:val="0"/>
              <w:autoSpaceDN w:val="0"/>
              <w:adjustRightInd w:val="0"/>
              <w:rPr>
                <w:bCs/>
                <w:i/>
                <w:color w:val="000080"/>
                <w:sz w:val="22"/>
                <w:szCs w:val="22"/>
                <w:lang w:eastAsia="en-US"/>
              </w:rPr>
            </w:pPr>
            <w:r w:rsidRPr="00667C22">
              <w:rPr>
                <w:bCs/>
                <w:i/>
                <w:color w:val="000080"/>
                <w:sz w:val="22"/>
                <w:szCs w:val="22"/>
                <w:lang w:eastAsia="en-US"/>
              </w:rPr>
              <w:t>tõenäolisem on tingimuslik/</w:t>
            </w:r>
          </w:p>
          <w:p w14:paraId="10AF7709" w14:textId="77777777" w:rsidR="003247D3" w:rsidRPr="00667C22" w:rsidRDefault="003247D3" w:rsidP="00AE67AB">
            <w:pPr>
              <w:autoSpaceDE w:val="0"/>
              <w:autoSpaceDN w:val="0"/>
              <w:adjustRightInd w:val="0"/>
              <w:rPr>
                <w:bCs/>
                <w:i/>
                <w:color w:val="000080"/>
                <w:sz w:val="22"/>
                <w:szCs w:val="22"/>
                <w:lang w:eastAsia="en-US"/>
              </w:rPr>
            </w:pPr>
            <w:r w:rsidRPr="00667C22">
              <w:rPr>
                <w:bCs/>
                <w:i/>
                <w:color w:val="000080"/>
                <w:sz w:val="22"/>
                <w:szCs w:val="22"/>
                <w:lang w:eastAsia="en-US"/>
              </w:rPr>
              <w:t>nõrk soovitus.</w:t>
            </w:r>
          </w:p>
          <w:p w14:paraId="36764905" w14:textId="77777777" w:rsidR="003247D3" w:rsidRPr="00667C22" w:rsidRDefault="003247D3" w:rsidP="00AE67AB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2"/>
                <w:szCs w:val="22"/>
                <w:lang w:eastAsia="en-US"/>
              </w:rPr>
            </w:pPr>
          </w:p>
          <w:p w14:paraId="72DC19DB" w14:textId="77777777" w:rsidR="003247D3" w:rsidRPr="00667C22" w:rsidRDefault="003247D3" w:rsidP="00AE67AB">
            <w:pPr>
              <w:autoSpaceDE w:val="0"/>
              <w:autoSpaceDN w:val="0"/>
              <w:adjustRightInd w:val="0"/>
              <w:rPr>
                <w:color w:val="000080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</w:tcPr>
          <w:p w14:paraId="00D8ECFC" w14:textId="77777777" w:rsidR="003247D3" w:rsidRPr="00667C22" w:rsidRDefault="003247D3" w:rsidP="00AE67AB">
            <w:pPr>
              <w:rPr>
                <w:color w:val="000080"/>
                <w:sz w:val="22"/>
                <w:szCs w:val="22"/>
              </w:rPr>
            </w:pPr>
          </w:p>
          <w:p w14:paraId="1D082DEE" w14:textId="77777777" w:rsidR="003247D3" w:rsidRPr="00667C22" w:rsidRDefault="003247D3" w:rsidP="00AE67AB">
            <w:pPr>
              <w:rPr>
                <w:color w:val="000080"/>
                <w:sz w:val="22"/>
                <w:szCs w:val="22"/>
              </w:rPr>
            </w:pPr>
          </w:p>
          <w:p w14:paraId="5DD6C7A5" w14:textId="77777777" w:rsidR="003247D3" w:rsidRPr="00667C22" w:rsidRDefault="003247D3" w:rsidP="00AE67AB">
            <w:pPr>
              <w:rPr>
                <w:color w:val="000080"/>
                <w:sz w:val="22"/>
                <w:szCs w:val="22"/>
              </w:rPr>
            </w:pPr>
            <w:r w:rsidRPr="00667C22">
              <w:rPr>
                <w:color w:val="000080"/>
                <w:sz w:val="22"/>
                <w:szCs w:val="22"/>
              </w:rPr>
              <w:t>□ Jah</w:t>
            </w:r>
          </w:p>
          <w:p w14:paraId="13B5F586" w14:textId="77777777" w:rsidR="003247D3" w:rsidRPr="00667C22" w:rsidRDefault="003247D3" w:rsidP="00AE67AB">
            <w:pPr>
              <w:rPr>
                <w:color w:val="000080"/>
                <w:sz w:val="22"/>
                <w:szCs w:val="22"/>
              </w:rPr>
            </w:pPr>
          </w:p>
          <w:p w14:paraId="4698D91D" w14:textId="77777777" w:rsidR="003247D3" w:rsidRPr="00667C22" w:rsidRDefault="003247D3" w:rsidP="00AE67AB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18A59FBD" w14:textId="77777777" w:rsidR="00317CBC" w:rsidRPr="00667C22" w:rsidRDefault="00317CBC" w:rsidP="00BC5D62">
            <w:pPr>
              <w:rPr>
                <w:sz w:val="22"/>
                <w:szCs w:val="22"/>
              </w:rPr>
            </w:pPr>
          </w:p>
          <w:p w14:paraId="0BDD9ABA" w14:textId="396F0CBD" w:rsidR="003247D3" w:rsidRPr="00667C22" w:rsidRDefault="000D0BE9" w:rsidP="00BC5D62">
            <w:pPr>
              <w:rPr>
                <w:sz w:val="22"/>
                <w:szCs w:val="22"/>
              </w:rPr>
            </w:pPr>
            <w:r w:rsidRPr="00667C22">
              <w:rPr>
                <w:sz w:val="22"/>
                <w:szCs w:val="22"/>
              </w:rPr>
              <w:t>H</w:t>
            </w:r>
            <w:r w:rsidR="00AE67AB" w:rsidRPr="00667C22">
              <w:rPr>
                <w:sz w:val="22"/>
                <w:szCs w:val="22"/>
              </w:rPr>
              <w:t>aavandi s</w:t>
            </w:r>
            <w:r w:rsidR="00BC5D62" w:rsidRPr="00667C22">
              <w:rPr>
                <w:sz w:val="22"/>
                <w:szCs w:val="22"/>
              </w:rPr>
              <w:t xml:space="preserve">kalpelli või </w:t>
            </w:r>
            <w:proofErr w:type="spellStart"/>
            <w:r w:rsidR="00BC5D62" w:rsidRPr="00667C22">
              <w:rPr>
                <w:sz w:val="22"/>
                <w:szCs w:val="22"/>
              </w:rPr>
              <w:t>küretiga</w:t>
            </w:r>
            <w:proofErr w:type="spellEnd"/>
            <w:r w:rsidR="00BC5D62" w:rsidRPr="00667C22">
              <w:rPr>
                <w:sz w:val="22"/>
                <w:szCs w:val="22"/>
              </w:rPr>
              <w:t xml:space="preserve"> puhastamine</w:t>
            </w:r>
            <w:r w:rsidR="00317CBC" w:rsidRPr="00667C22">
              <w:rPr>
                <w:sz w:val="22"/>
                <w:szCs w:val="22"/>
              </w:rPr>
              <w:t xml:space="preserve"> on</w:t>
            </w:r>
            <w:r w:rsidR="00BC5D62" w:rsidRPr="00667C22">
              <w:rPr>
                <w:sz w:val="22"/>
                <w:szCs w:val="22"/>
              </w:rPr>
              <w:t xml:space="preserve"> kõige odavam ja kiirem meetod võrreldes ensümaatilist</w:t>
            </w:r>
            <w:r w:rsidR="00317CBC" w:rsidRPr="00667C22">
              <w:rPr>
                <w:sz w:val="22"/>
                <w:szCs w:val="22"/>
              </w:rPr>
              <w:t>e, autolüütilise või ms meetodiga</w:t>
            </w:r>
            <w:r w:rsidR="00BC5D62" w:rsidRPr="00667C22">
              <w:rPr>
                <w:sz w:val="22"/>
                <w:szCs w:val="22"/>
              </w:rPr>
              <w:t xml:space="preserve">. </w:t>
            </w:r>
          </w:p>
          <w:p w14:paraId="70CE19A7" w14:textId="49244A5B" w:rsidR="00317CBC" w:rsidRPr="00667C22" w:rsidRDefault="00317CBC" w:rsidP="00317CBC">
            <w:pPr>
              <w:rPr>
                <w:sz w:val="22"/>
                <w:szCs w:val="22"/>
              </w:rPr>
            </w:pPr>
            <w:r w:rsidRPr="00667C22">
              <w:rPr>
                <w:sz w:val="22"/>
                <w:szCs w:val="22"/>
              </w:rPr>
              <w:t>Igapäeva hoolduses peetakse autolüütilise protsessi toetamist erinevate hooldusvahenditega turvalisemaks meetodiks.</w:t>
            </w:r>
          </w:p>
        </w:tc>
        <w:tc>
          <w:tcPr>
            <w:tcW w:w="249" w:type="dxa"/>
            <w:shd w:val="clear" w:color="auto" w:fill="auto"/>
          </w:tcPr>
          <w:p w14:paraId="2DBB1FFE" w14:textId="77777777" w:rsidR="003247D3" w:rsidRPr="00667C22" w:rsidRDefault="003247D3" w:rsidP="00AE67AB">
            <w:pPr>
              <w:rPr>
                <w:color w:val="000080"/>
                <w:sz w:val="22"/>
                <w:szCs w:val="22"/>
              </w:rPr>
            </w:pPr>
          </w:p>
        </w:tc>
      </w:tr>
      <w:tr w:rsidR="003247D3" w:rsidRPr="00667C22" w14:paraId="50E8A6A0" w14:textId="77777777" w:rsidTr="00AE67AB">
        <w:tc>
          <w:tcPr>
            <w:tcW w:w="3468" w:type="dxa"/>
            <w:shd w:val="clear" w:color="auto" w:fill="auto"/>
          </w:tcPr>
          <w:p w14:paraId="38D891B1" w14:textId="77777777" w:rsidR="003247D3" w:rsidRPr="00667C22" w:rsidRDefault="003247D3" w:rsidP="00AE67AB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2"/>
                <w:szCs w:val="22"/>
                <w:lang w:eastAsia="en-US"/>
              </w:rPr>
            </w:pPr>
            <w:r w:rsidRPr="00667C22">
              <w:rPr>
                <w:b/>
                <w:bCs/>
                <w:color w:val="000080"/>
                <w:sz w:val="22"/>
                <w:szCs w:val="22"/>
                <w:lang w:eastAsia="en-US"/>
              </w:rPr>
              <w:t xml:space="preserve">Soovituse üldine tugevus </w:t>
            </w:r>
          </w:p>
          <w:p w14:paraId="675A0E09" w14:textId="77777777" w:rsidR="003247D3" w:rsidRPr="00667C22" w:rsidRDefault="003247D3" w:rsidP="00AE67AB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2"/>
                <w:szCs w:val="22"/>
                <w:lang w:eastAsia="en-US"/>
              </w:rPr>
            </w:pPr>
          </w:p>
          <w:p w14:paraId="04D96E34" w14:textId="77777777" w:rsidR="003247D3" w:rsidRPr="00667C22" w:rsidRDefault="003247D3" w:rsidP="00AE67AB">
            <w:pPr>
              <w:autoSpaceDE w:val="0"/>
              <w:autoSpaceDN w:val="0"/>
              <w:adjustRightInd w:val="0"/>
              <w:rPr>
                <w:bCs/>
                <w:i/>
                <w:color w:val="000080"/>
                <w:sz w:val="22"/>
                <w:szCs w:val="22"/>
                <w:lang w:eastAsia="en-US"/>
              </w:rPr>
            </w:pPr>
            <w:r w:rsidRPr="00667C22">
              <w:rPr>
                <w:bCs/>
                <w:i/>
                <w:color w:val="000080"/>
                <w:sz w:val="22"/>
                <w:szCs w:val="22"/>
                <w:lang w:eastAsia="en-US"/>
              </w:rPr>
              <w:t xml:space="preserve">Mida suurem on sekkumise </w:t>
            </w:r>
          </w:p>
          <w:p w14:paraId="246568D4" w14:textId="77777777" w:rsidR="003247D3" w:rsidRPr="00667C22" w:rsidRDefault="003247D3" w:rsidP="00AE67AB">
            <w:pPr>
              <w:autoSpaceDE w:val="0"/>
              <w:autoSpaceDN w:val="0"/>
              <w:adjustRightInd w:val="0"/>
              <w:rPr>
                <w:bCs/>
                <w:i/>
                <w:color w:val="000080"/>
                <w:sz w:val="22"/>
                <w:szCs w:val="22"/>
                <w:lang w:eastAsia="en-US"/>
              </w:rPr>
            </w:pPr>
            <w:r w:rsidRPr="00667C22">
              <w:rPr>
                <w:bCs/>
                <w:i/>
                <w:color w:val="000080"/>
                <w:sz w:val="22"/>
                <w:szCs w:val="22"/>
                <w:lang w:eastAsia="en-US"/>
              </w:rPr>
              <w:t xml:space="preserve">kulu võrreldes kaalutava alternatiiviga ja muud otsusega </w:t>
            </w:r>
          </w:p>
          <w:p w14:paraId="61735FBC" w14:textId="77777777" w:rsidR="003247D3" w:rsidRPr="00667C22" w:rsidRDefault="003247D3" w:rsidP="00AE67AB">
            <w:pPr>
              <w:autoSpaceDE w:val="0"/>
              <w:autoSpaceDN w:val="0"/>
              <w:adjustRightInd w:val="0"/>
              <w:rPr>
                <w:bCs/>
                <w:i/>
                <w:color w:val="000080"/>
                <w:sz w:val="22"/>
                <w:szCs w:val="22"/>
                <w:lang w:eastAsia="en-US"/>
              </w:rPr>
            </w:pPr>
            <w:r w:rsidRPr="00667C22">
              <w:rPr>
                <w:bCs/>
                <w:i/>
                <w:color w:val="000080"/>
                <w:sz w:val="22"/>
                <w:szCs w:val="22"/>
                <w:lang w:eastAsia="en-US"/>
              </w:rPr>
              <w:t xml:space="preserve">seotud kulud, st mida rohkem </w:t>
            </w:r>
          </w:p>
          <w:p w14:paraId="222C9D85" w14:textId="77777777" w:rsidR="003247D3" w:rsidRPr="00667C22" w:rsidRDefault="003247D3" w:rsidP="00AE67AB">
            <w:pPr>
              <w:autoSpaceDE w:val="0"/>
              <w:autoSpaceDN w:val="0"/>
              <w:adjustRightInd w:val="0"/>
              <w:rPr>
                <w:bCs/>
                <w:i/>
                <w:color w:val="000080"/>
                <w:sz w:val="22"/>
                <w:szCs w:val="22"/>
                <w:lang w:eastAsia="en-US"/>
              </w:rPr>
            </w:pPr>
            <w:r w:rsidRPr="00667C22">
              <w:rPr>
                <w:bCs/>
                <w:i/>
                <w:color w:val="000080"/>
                <w:sz w:val="22"/>
                <w:szCs w:val="22"/>
                <w:lang w:eastAsia="en-US"/>
              </w:rPr>
              <w:t xml:space="preserve">ressursse tarbitakse, seda </w:t>
            </w:r>
          </w:p>
          <w:p w14:paraId="24A3B236" w14:textId="77777777" w:rsidR="003247D3" w:rsidRPr="00667C22" w:rsidRDefault="003247D3" w:rsidP="00AE67AB">
            <w:pPr>
              <w:autoSpaceDE w:val="0"/>
              <w:autoSpaceDN w:val="0"/>
              <w:adjustRightInd w:val="0"/>
              <w:rPr>
                <w:bCs/>
                <w:i/>
                <w:color w:val="000080"/>
                <w:sz w:val="22"/>
                <w:szCs w:val="22"/>
                <w:lang w:eastAsia="en-US"/>
              </w:rPr>
            </w:pPr>
            <w:r w:rsidRPr="00667C22">
              <w:rPr>
                <w:bCs/>
                <w:i/>
                <w:color w:val="000080"/>
                <w:sz w:val="22"/>
                <w:szCs w:val="22"/>
                <w:lang w:eastAsia="en-US"/>
              </w:rPr>
              <w:t>tõenäolisem on tingimuslik/</w:t>
            </w:r>
          </w:p>
          <w:p w14:paraId="36F8929E" w14:textId="77777777" w:rsidR="003247D3" w:rsidRPr="00667C22" w:rsidRDefault="003247D3" w:rsidP="00AE67AB">
            <w:pPr>
              <w:autoSpaceDE w:val="0"/>
              <w:autoSpaceDN w:val="0"/>
              <w:adjustRightInd w:val="0"/>
              <w:rPr>
                <w:i/>
                <w:color w:val="000080"/>
                <w:sz w:val="22"/>
                <w:szCs w:val="22"/>
                <w:lang w:eastAsia="en-US"/>
              </w:rPr>
            </w:pPr>
            <w:r w:rsidRPr="00667C22">
              <w:rPr>
                <w:bCs/>
                <w:i/>
                <w:color w:val="000080"/>
                <w:sz w:val="22"/>
                <w:szCs w:val="22"/>
                <w:lang w:eastAsia="en-US"/>
              </w:rPr>
              <w:t>nõrk soovitus.</w:t>
            </w:r>
          </w:p>
        </w:tc>
        <w:tc>
          <w:tcPr>
            <w:tcW w:w="5820" w:type="dxa"/>
            <w:gridSpan w:val="3"/>
            <w:shd w:val="clear" w:color="auto" w:fill="auto"/>
          </w:tcPr>
          <w:p w14:paraId="791D786F" w14:textId="77777777" w:rsidR="003247D3" w:rsidRPr="00667C22" w:rsidRDefault="003247D3" w:rsidP="00AE67AB">
            <w:pPr>
              <w:rPr>
                <w:color w:val="000080"/>
                <w:sz w:val="22"/>
                <w:szCs w:val="22"/>
              </w:rPr>
            </w:pPr>
          </w:p>
          <w:p w14:paraId="1427AB70" w14:textId="2C9E45D3" w:rsidR="003247D3" w:rsidRPr="00667C22" w:rsidRDefault="000D0BE9" w:rsidP="000D0BE9">
            <w:pPr>
              <w:rPr>
                <w:color w:val="000080"/>
                <w:sz w:val="22"/>
                <w:szCs w:val="22"/>
              </w:rPr>
            </w:pPr>
            <w:r w:rsidRPr="00667C22">
              <w:rPr>
                <w:color w:val="000080"/>
                <w:sz w:val="22"/>
                <w:szCs w:val="22"/>
              </w:rPr>
              <w:t>Nõrk positiivne soovitus koos praktilise soovitusega</w:t>
            </w:r>
          </w:p>
        </w:tc>
      </w:tr>
    </w:tbl>
    <w:p w14:paraId="084D3826" w14:textId="77777777" w:rsidR="003247D3" w:rsidRDefault="003247D3" w:rsidP="003247D3">
      <w:pPr>
        <w:rPr>
          <w:rFonts w:ascii="Verdana" w:hAnsi="Verdana"/>
          <w:sz w:val="18"/>
          <w:szCs w:val="18"/>
        </w:rPr>
      </w:pPr>
    </w:p>
    <w:p w14:paraId="156FAC20" w14:textId="77777777" w:rsidR="003247D3" w:rsidRDefault="003247D3" w:rsidP="003247D3">
      <w:pPr>
        <w:rPr>
          <w:rFonts w:ascii="Verdana" w:hAnsi="Verdana"/>
          <w:sz w:val="18"/>
          <w:szCs w:val="18"/>
        </w:rPr>
      </w:pPr>
    </w:p>
    <w:p w14:paraId="782B0271" w14:textId="77777777" w:rsidR="003247D3" w:rsidRPr="00A97024" w:rsidRDefault="003247D3" w:rsidP="003247D3">
      <w:pPr>
        <w:rPr>
          <w:rFonts w:ascii="Verdana" w:hAnsi="Verdana"/>
          <w:sz w:val="18"/>
          <w:szCs w:val="18"/>
        </w:rPr>
      </w:pPr>
    </w:p>
    <w:p w14:paraId="25099972" w14:textId="77777777" w:rsidR="004048B3" w:rsidRDefault="004048B3"/>
    <w:sectPr w:rsidR="004048B3" w:rsidSect="00AE67AB">
      <w:headerReference w:type="default" r:id="rId6"/>
      <w:footerReference w:type="default" r:id="rId7"/>
      <w:headerReference w:type="first" r:id="rId8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B10D9" w14:textId="77777777" w:rsidR="00525D67" w:rsidRDefault="00525D67">
      <w:r>
        <w:separator/>
      </w:r>
    </w:p>
  </w:endnote>
  <w:endnote w:type="continuationSeparator" w:id="0">
    <w:p w14:paraId="74591AA1" w14:textId="77777777" w:rsidR="00525D67" w:rsidRDefault="0052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6FB8B" w14:textId="77777777" w:rsidR="00525D67" w:rsidRPr="0002590A" w:rsidRDefault="00525D67" w:rsidP="00AE67AB">
    <w:pPr>
      <w:pStyle w:val="Footer"/>
      <w:jc w:val="right"/>
      <w:rPr>
        <w:rFonts w:ascii="Verdana" w:hAnsi="Verdana"/>
        <w:i/>
        <w:color w:val="000080"/>
        <w:sz w:val="18"/>
        <w:szCs w:val="18"/>
      </w:rPr>
    </w:pP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PAGE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667C22">
      <w:rPr>
        <w:rStyle w:val="Pag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t>/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NUMPAGES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667C22">
      <w:rPr>
        <w:rStyle w:val="Pag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06F92" w14:textId="77777777" w:rsidR="00525D67" w:rsidRDefault="00525D67">
      <w:r>
        <w:separator/>
      </w:r>
    </w:p>
  </w:footnote>
  <w:footnote w:type="continuationSeparator" w:id="0">
    <w:p w14:paraId="7045373C" w14:textId="77777777" w:rsidR="00525D67" w:rsidRDefault="00525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0EBE1" w14:textId="77777777" w:rsidR="00525D67" w:rsidRPr="0002590A" w:rsidRDefault="00525D67" w:rsidP="00AE67AB">
    <w:pPr>
      <w:pStyle w:val="Header"/>
      <w:jc w:val="right"/>
      <w:rPr>
        <w:rFonts w:ascii="Verdana" w:hAnsi="Verdana"/>
        <w:i/>
        <w:color w:val="00008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631A5" w14:textId="77777777" w:rsidR="00525D67" w:rsidRDefault="00525D67">
    <w:pPr>
      <w:pStyle w:val="Header"/>
    </w:pPr>
    <w:r>
      <w:t>Soovituste koostamiseks kokkuvõte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D3"/>
    <w:rsid w:val="000D0BE9"/>
    <w:rsid w:val="001143DB"/>
    <w:rsid w:val="00317CBC"/>
    <w:rsid w:val="003247D3"/>
    <w:rsid w:val="0039064E"/>
    <w:rsid w:val="004048B3"/>
    <w:rsid w:val="00525D67"/>
    <w:rsid w:val="005A2C8D"/>
    <w:rsid w:val="00665F1F"/>
    <w:rsid w:val="00667C22"/>
    <w:rsid w:val="006E2470"/>
    <w:rsid w:val="00AE67AB"/>
    <w:rsid w:val="00BC5D62"/>
    <w:rsid w:val="00C01ACD"/>
    <w:rsid w:val="00E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B7B0B"/>
  <w14:defaultImageDpi w14:val="300"/>
  <w15:docId w15:val="{E4CBD89F-503B-45A7-B4D9-4A10292E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7D3"/>
    <w:rPr>
      <w:rFonts w:ascii="Times New Roman" w:eastAsia="Times New Roman" w:hAnsi="Times New Roman" w:cs="Times New Roman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F1F"/>
    <w:rPr>
      <w:rFonts w:ascii="Lucida Grande" w:eastAsiaTheme="minorEastAsia" w:hAnsi="Lucida Grande" w:cs="Lucida Grande"/>
      <w:sz w:val="18"/>
      <w:szCs w:val="18"/>
      <w:lang w:val="cs-CZ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F1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3247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7D3"/>
    <w:rPr>
      <w:rFonts w:ascii="Times New Roman" w:eastAsia="Times New Roman" w:hAnsi="Times New Roman" w:cs="Times New Roman"/>
      <w:lang w:val="et-EE" w:eastAsia="et-EE"/>
    </w:rPr>
  </w:style>
  <w:style w:type="paragraph" w:styleId="Footer">
    <w:name w:val="footer"/>
    <w:basedOn w:val="Normal"/>
    <w:link w:val="FooterChar"/>
    <w:rsid w:val="003247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247D3"/>
    <w:rPr>
      <w:rFonts w:ascii="Times New Roman" w:eastAsia="Times New Roman" w:hAnsi="Times New Roman" w:cs="Times New Roman"/>
      <w:lang w:val="et-EE" w:eastAsia="et-EE"/>
    </w:rPr>
  </w:style>
  <w:style w:type="character" w:styleId="PageNumber">
    <w:name w:val="page number"/>
    <w:basedOn w:val="DefaultParagraphFont"/>
    <w:rsid w:val="00324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Hedy Lehtmaa</dc:creator>
  <cp:lastModifiedBy>Anneli Rätsep</cp:lastModifiedBy>
  <cp:revision>3</cp:revision>
  <dcterms:created xsi:type="dcterms:W3CDTF">2014-11-30T17:00:00Z</dcterms:created>
  <dcterms:modified xsi:type="dcterms:W3CDTF">2015-03-04T17:25:00Z</dcterms:modified>
</cp:coreProperties>
</file>